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D01" w:rsidRDefault="00426669">
      <w:pPr>
        <w:snapToGrid w:val="0"/>
        <w:spacing w:line="550" w:lineRule="exact"/>
        <w:rPr>
          <w:rFonts w:eastAsia="黑体"/>
          <w:spacing w:val="30"/>
          <w:sz w:val="32"/>
          <w:szCs w:val="32"/>
        </w:rPr>
      </w:pPr>
      <w:r>
        <w:rPr>
          <w:rFonts w:eastAsia="黑体"/>
          <w:spacing w:val="2"/>
          <w:sz w:val="32"/>
          <w:szCs w:val="32"/>
        </w:rPr>
        <w:t>新乡市牧野区</w:t>
      </w:r>
      <w:r>
        <w:rPr>
          <w:rFonts w:eastAsia="黑体" w:hint="eastAsia"/>
          <w:spacing w:val="2"/>
          <w:sz w:val="32"/>
          <w:szCs w:val="32"/>
        </w:rPr>
        <w:t>十四</w:t>
      </w:r>
      <w:r>
        <w:rPr>
          <w:rFonts w:eastAsia="黑体"/>
          <w:spacing w:val="2"/>
          <w:sz w:val="32"/>
          <w:szCs w:val="32"/>
        </w:rPr>
        <w:t>届人</w:t>
      </w:r>
      <w:r>
        <w:rPr>
          <w:rFonts w:eastAsia="黑体"/>
          <w:spacing w:val="30"/>
          <w:sz w:val="32"/>
          <w:szCs w:val="32"/>
        </w:rPr>
        <w:t>大</w:t>
      </w:r>
    </w:p>
    <w:p w:rsidR="00E50D01" w:rsidRDefault="00426669">
      <w:pPr>
        <w:snapToGrid w:val="0"/>
        <w:spacing w:line="550" w:lineRule="exact"/>
        <w:rPr>
          <w:rFonts w:eastAsia="黑体"/>
          <w:sz w:val="32"/>
          <w:szCs w:val="32"/>
        </w:rPr>
      </w:pPr>
      <w:r>
        <w:rPr>
          <w:rFonts w:eastAsia="黑体" w:hint="eastAsia"/>
          <w:spacing w:val="79"/>
          <w:sz w:val="32"/>
          <w:szCs w:val="32"/>
        </w:rPr>
        <w:t>三</w:t>
      </w:r>
      <w:r>
        <w:rPr>
          <w:rFonts w:eastAsia="黑体"/>
          <w:spacing w:val="79"/>
          <w:sz w:val="32"/>
          <w:szCs w:val="32"/>
        </w:rPr>
        <w:t>次会议文</w:t>
      </w:r>
      <w:r>
        <w:rPr>
          <w:rFonts w:eastAsia="黑体"/>
          <w:sz w:val="32"/>
          <w:szCs w:val="32"/>
        </w:rPr>
        <w:t>件（</w:t>
      </w:r>
      <w:r w:rsidR="00FD7467">
        <w:rPr>
          <w:rFonts w:eastAsia="黑体" w:hint="eastAsia"/>
          <w:sz w:val="32"/>
          <w:szCs w:val="32"/>
        </w:rPr>
        <w:t>24</w:t>
      </w:r>
      <w:r>
        <w:rPr>
          <w:rFonts w:eastAsia="黑体"/>
          <w:sz w:val="32"/>
          <w:szCs w:val="32"/>
        </w:rPr>
        <w:t>）</w:t>
      </w:r>
    </w:p>
    <w:p w:rsidR="00E50D01" w:rsidRDefault="00E50D01">
      <w:pPr>
        <w:snapToGrid w:val="0"/>
        <w:spacing w:line="570" w:lineRule="exact"/>
        <w:jc w:val="left"/>
        <w:rPr>
          <w:rFonts w:eastAsia="方正小标宋简体"/>
          <w:spacing w:val="10"/>
          <w:sz w:val="44"/>
          <w:szCs w:val="44"/>
        </w:rPr>
      </w:pPr>
    </w:p>
    <w:p w:rsidR="00E50D01" w:rsidRDefault="00426669">
      <w:pPr>
        <w:snapToGrid w:val="0"/>
        <w:spacing w:line="570" w:lineRule="exact"/>
        <w:jc w:val="center"/>
        <w:rPr>
          <w:rFonts w:eastAsia="方正小标宋简体"/>
          <w:spacing w:val="10"/>
          <w:sz w:val="44"/>
          <w:szCs w:val="44"/>
        </w:rPr>
      </w:pPr>
      <w:r>
        <w:rPr>
          <w:rFonts w:eastAsia="方正小标宋简体"/>
          <w:spacing w:val="10"/>
          <w:sz w:val="44"/>
          <w:szCs w:val="44"/>
        </w:rPr>
        <w:t>关于</w:t>
      </w:r>
      <w:r>
        <w:rPr>
          <w:rFonts w:eastAsia="方正小标宋简体" w:hint="eastAsia"/>
          <w:spacing w:val="10"/>
          <w:sz w:val="44"/>
          <w:szCs w:val="44"/>
        </w:rPr>
        <w:t>新乡市</w:t>
      </w:r>
      <w:r>
        <w:rPr>
          <w:rFonts w:eastAsia="方正小标宋简体"/>
          <w:spacing w:val="10"/>
          <w:sz w:val="44"/>
          <w:szCs w:val="44"/>
        </w:rPr>
        <w:t>牧野区</w:t>
      </w:r>
      <w:r>
        <w:rPr>
          <w:rFonts w:eastAsia="方正小标宋简体"/>
          <w:spacing w:val="10"/>
          <w:sz w:val="44"/>
          <w:szCs w:val="44"/>
        </w:rPr>
        <w:t>2022</w:t>
      </w:r>
      <w:r>
        <w:rPr>
          <w:rFonts w:eastAsia="方正小标宋简体"/>
          <w:spacing w:val="10"/>
          <w:sz w:val="44"/>
          <w:szCs w:val="44"/>
        </w:rPr>
        <w:t>年预算执行情况</w:t>
      </w:r>
    </w:p>
    <w:p w:rsidR="00E50D01" w:rsidRDefault="00426669">
      <w:pPr>
        <w:snapToGrid w:val="0"/>
        <w:spacing w:line="570" w:lineRule="exact"/>
        <w:jc w:val="center"/>
        <w:rPr>
          <w:rFonts w:eastAsia="方正小标宋简体"/>
          <w:spacing w:val="10"/>
          <w:sz w:val="44"/>
          <w:szCs w:val="44"/>
        </w:rPr>
      </w:pPr>
      <w:r>
        <w:rPr>
          <w:rFonts w:eastAsia="方正小标宋简体"/>
          <w:spacing w:val="10"/>
          <w:sz w:val="44"/>
          <w:szCs w:val="44"/>
        </w:rPr>
        <w:t>和</w:t>
      </w:r>
      <w:r>
        <w:rPr>
          <w:rFonts w:eastAsia="方正小标宋简体"/>
          <w:spacing w:val="10"/>
          <w:sz w:val="44"/>
          <w:szCs w:val="44"/>
        </w:rPr>
        <w:t>2023</w:t>
      </w:r>
      <w:r>
        <w:rPr>
          <w:rFonts w:eastAsia="方正小标宋简体"/>
          <w:spacing w:val="10"/>
          <w:sz w:val="44"/>
          <w:szCs w:val="44"/>
        </w:rPr>
        <w:t>年预算草案的报告</w:t>
      </w:r>
    </w:p>
    <w:p w:rsidR="00E50D01" w:rsidRDefault="00E50D01">
      <w:pPr>
        <w:snapToGrid w:val="0"/>
        <w:spacing w:line="570" w:lineRule="exact"/>
        <w:jc w:val="center"/>
        <w:rPr>
          <w:rFonts w:eastAsia="方正小标宋简体"/>
          <w:spacing w:val="10"/>
          <w:sz w:val="44"/>
          <w:szCs w:val="44"/>
        </w:rPr>
      </w:pPr>
    </w:p>
    <w:p w:rsidR="00E50D01" w:rsidRDefault="00426669">
      <w:pPr>
        <w:snapToGrid w:val="0"/>
        <w:spacing w:line="570" w:lineRule="exact"/>
        <w:jc w:val="center"/>
        <w:rPr>
          <w:rFonts w:eastAsia="楷体_GB2312"/>
          <w:spacing w:val="10"/>
          <w:sz w:val="32"/>
          <w:szCs w:val="32"/>
        </w:rPr>
      </w:pPr>
      <w:r>
        <w:rPr>
          <w:rFonts w:eastAsia="楷体_GB2312"/>
          <w:color w:val="000000"/>
          <w:spacing w:val="10"/>
          <w:sz w:val="32"/>
          <w:szCs w:val="32"/>
        </w:rPr>
        <w:t>——</w:t>
      </w:r>
      <w:r>
        <w:rPr>
          <w:rFonts w:eastAsia="楷体_GB2312"/>
          <w:spacing w:val="10"/>
          <w:sz w:val="32"/>
          <w:szCs w:val="32"/>
        </w:rPr>
        <w:t>202</w:t>
      </w:r>
      <w:r>
        <w:rPr>
          <w:rFonts w:eastAsia="楷体_GB2312" w:hint="eastAsia"/>
          <w:spacing w:val="10"/>
          <w:sz w:val="32"/>
          <w:szCs w:val="32"/>
        </w:rPr>
        <w:t>3</w:t>
      </w:r>
      <w:r>
        <w:rPr>
          <w:rFonts w:eastAsia="楷体_GB2312"/>
          <w:spacing w:val="10"/>
          <w:sz w:val="32"/>
          <w:szCs w:val="32"/>
        </w:rPr>
        <w:t>年</w:t>
      </w:r>
      <w:r>
        <w:rPr>
          <w:rFonts w:eastAsia="楷体_GB2312" w:hint="eastAsia"/>
          <w:spacing w:val="10"/>
          <w:sz w:val="32"/>
          <w:szCs w:val="32"/>
        </w:rPr>
        <w:t>3</w:t>
      </w:r>
      <w:r>
        <w:rPr>
          <w:rFonts w:eastAsia="楷体_GB2312"/>
          <w:spacing w:val="10"/>
          <w:sz w:val="32"/>
          <w:szCs w:val="32"/>
        </w:rPr>
        <w:t>月</w:t>
      </w:r>
      <w:r>
        <w:rPr>
          <w:rFonts w:eastAsia="楷体_GB2312" w:hint="eastAsia"/>
          <w:spacing w:val="10"/>
          <w:sz w:val="32"/>
          <w:szCs w:val="32"/>
        </w:rPr>
        <w:t>6</w:t>
      </w:r>
      <w:r>
        <w:rPr>
          <w:rFonts w:eastAsia="楷体_GB2312"/>
          <w:spacing w:val="10"/>
          <w:sz w:val="32"/>
          <w:szCs w:val="32"/>
        </w:rPr>
        <w:t>日在牧野区第</w:t>
      </w:r>
      <w:r>
        <w:rPr>
          <w:rFonts w:eastAsia="楷体_GB2312" w:hint="eastAsia"/>
          <w:spacing w:val="10"/>
          <w:sz w:val="32"/>
          <w:szCs w:val="32"/>
        </w:rPr>
        <w:t>十四</w:t>
      </w:r>
      <w:r>
        <w:rPr>
          <w:rFonts w:eastAsia="楷体_GB2312"/>
          <w:spacing w:val="10"/>
          <w:sz w:val="32"/>
          <w:szCs w:val="32"/>
        </w:rPr>
        <w:t>届人民代表大会</w:t>
      </w:r>
    </w:p>
    <w:p w:rsidR="00E50D01" w:rsidRDefault="00426669">
      <w:pPr>
        <w:snapToGrid w:val="0"/>
        <w:spacing w:line="570" w:lineRule="exact"/>
        <w:jc w:val="center"/>
        <w:rPr>
          <w:rFonts w:eastAsia="楷体_GB2312"/>
          <w:spacing w:val="10"/>
          <w:sz w:val="32"/>
          <w:szCs w:val="32"/>
        </w:rPr>
      </w:pPr>
      <w:r>
        <w:rPr>
          <w:rFonts w:eastAsia="楷体_GB2312"/>
          <w:spacing w:val="10"/>
          <w:sz w:val="32"/>
          <w:szCs w:val="32"/>
        </w:rPr>
        <w:t>第</w:t>
      </w:r>
      <w:r>
        <w:rPr>
          <w:rFonts w:eastAsia="楷体_GB2312" w:hint="eastAsia"/>
          <w:spacing w:val="10"/>
          <w:sz w:val="32"/>
          <w:szCs w:val="32"/>
        </w:rPr>
        <w:t>三</w:t>
      </w:r>
      <w:r>
        <w:rPr>
          <w:rFonts w:eastAsia="楷体_GB2312"/>
          <w:spacing w:val="10"/>
          <w:sz w:val="32"/>
          <w:szCs w:val="32"/>
        </w:rPr>
        <w:t>次会议上</w:t>
      </w:r>
    </w:p>
    <w:p w:rsidR="00E50D01" w:rsidRDefault="00426669">
      <w:pPr>
        <w:snapToGrid w:val="0"/>
        <w:spacing w:line="570" w:lineRule="exact"/>
        <w:jc w:val="center"/>
        <w:rPr>
          <w:rFonts w:eastAsia="楷体_GB2312"/>
          <w:spacing w:val="10"/>
          <w:sz w:val="32"/>
          <w:szCs w:val="32"/>
        </w:rPr>
      </w:pPr>
      <w:r>
        <w:rPr>
          <w:rFonts w:eastAsia="楷体_GB2312"/>
          <w:spacing w:val="10"/>
          <w:sz w:val="32"/>
          <w:szCs w:val="32"/>
        </w:rPr>
        <w:t>牧野区财政</w:t>
      </w:r>
      <w:r>
        <w:rPr>
          <w:rFonts w:eastAsia="楷体_GB2312" w:hint="eastAsia"/>
          <w:spacing w:val="10"/>
          <w:sz w:val="32"/>
          <w:szCs w:val="32"/>
        </w:rPr>
        <w:t>局长</w:t>
      </w:r>
      <w:r>
        <w:rPr>
          <w:rFonts w:eastAsia="楷体_GB2312" w:hint="eastAsia"/>
          <w:spacing w:val="10"/>
          <w:sz w:val="32"/>
          <w:szCs w:val="32"/>
        </w:rPr>
        <w:t xml:space="preserve">  </w:t>
      </w:r>
      <w:r>
        <w:rPr>
          <w:rFonts w:eastAsia="楷体_GB2312" w:hint="eastAsia"/>
          <w:spacing w:val="10"/>
          <w:sz w:val="32"/>
          <w:szCs w:val="32"/>
        </w:rPr>
        <w:t>杨鹏飞</w:t>
      </w:r>
    </w:p>
    <w:p w:rsidR="00E50D01" w:rsidRDefault="00E50D01">
      <w:pPr>
        <w:snapToGrid w:val="0"/>
        <w:spacing w:line="570" w:lineRule="exact"/>
        <w:ind w:firstLineChars="200" w:firstLine="680"/>
        <w:jc w:val="center"/>
        <w:rPr>
          <w:rFonts w:eastAsia="仿宋"/>
          <w:spacing w:val="10"/>
          <w:sz w:val="32"/>
          <w:szCs w:val="32"/>
        </w:rPr>
      </w:pPr>
    </w:p>
    <w:p w:rsidR="00E50D01" w:rsidRDefault="00426669">
      <w:pPr>
        <w:snapToGrid w:val="0"/>
        <w:spacing w:line="570" w:lineRule="exact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各位代表：</w:t>
      </w:r>
    </w:p>
    <w:p w:rsidR="00E50D01" w:rsidRDefault="00426669">
      <w:pPr>
        <w:spacing w:line="574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受区政府委托，</w:t>
      </w:r>
      <w:r>
        <w:rPr>
          <w:rFonts w:ascii="仿宋" w:eastAsia="仿宋" w:hAnsi="仿宋"/>
          <w:color w:val="000000"/>
          <w:spacing w:val="10"/>
          <w:sz w:val="32"/>
          <w:szCs w:val="32"/>
        </w:rPr>
        <w:t>现将</w:t>
      </w:r>
      <w:r>
        <w:rPr>
          <w:rFonts w:ascii="仿宋" w:eastAsia="仿宋" w:hAnsi="仿宋"/>
          <w:spacing w:val="10"/>
          <w:sz w:val="32"/>
          <w:szCs w:val="32"/>
        </w:rPr>
        <w:t>202</w:t>
      </w:r>
      <w:r>
        <w:rPr>
          <w:rFonts w:ascii="仿宋" w:eastAsia="仿宋" w:hAnsi="仿宋" w:hint="eastAsia"/>
          <w:spacing w:val="10"/>
          <w:sz w:val="32"/>
          <w:szCs w:val="32"/>
        </w:rPr>
        <w:t>2</w:t>
      </w:r>
      <w:r>
        <w:rPr>
          <w:rFonts w:ascii="仿宋" w:eastAsia="仿宋" w:hAnsi="仿宋"/>
          <w:color w:val="000000"/>
          <w:spacing w:val="10"/>
          <w:sz w:val="32"/>
          <w:szCs w:val="32"/>
        </w:rPr>
        <w:t>年预算执行情况和</w:t>
      </w:r>
      <w:r>
        <w:rPr>
          <w:rFonts w:ascii="仿宋" w:eastAsia="仿宋" w:hAnsi="仿宋"/>
          <w:spacing w:val="10"/>
          <w:sz w:val="32"/>
          <w:szCs w:val="32"/>
        </w:rPr>
        <w:t>202</w:t>
      </w:r>
      <w:r>
        <w:rPr>
          <w:rFonts w:ascii="仿宋" w:eastAsia="仿宋" w:hAnsi="仿宋" w:hint="eastAsia"/>
          <w:spacing w:val="10"/>
          <w:sz w:val="32"/>
          <w:szCs w:val="32"/>
        </w:rPr>
        <w:t>3</w:t>
      </w:r>
      <w:r>
        <w:rPr>
          <w:rFonts w:ascii="仿宋" w:eastAsia="仿宋" w:hAnsi="仿宋"/>
          <w:color w:val="000000"/>
          <w:spacing w:val="10"/>
          <w:sz w:val="32"/>
          <w:szCs w:val="32"/>
        </w:rPr>
        <w:t>年预算草案提请会议审议，并请各位代表和其他列席人士提出意见</w:t>
      </w:r>
      <w:r>
        <w:rPr>
          <w:rFonts w:ascii="仿宋" w:eastAsia="仿宋" w:hAnsi="仿宋"/>
          <w:spacing w:val="10"/>
          <w:sz w:val="32"/>
          <w:szCs w:val="32"/>
        </w:rPr>
        <w:t>。</w:t>
      </w:r>
    </w:p>
    <w:p w:rsidR="00E50D01" w:rsidRDefault="00426669">
      <w:pPr>
        <w:snapToGrid w:val="0"/>
        <w:spacing w:line="570" w:lineRule="exact"/>
        <w:ind w:firstLineChars="200" w:firstLine="683"/>
        <w:rPr>
          <w:rFonts w:ascii="仿宋" w:eastAsia="仿宋" w:hAnsi="仿宋"/>
          <w:b/>
          <w:spacing w:val="10"/>
          <w:sz w:val="32"/>
          <w:szCs w:val="32"/>
        </w:rPr>
      </w:pPr>
      <w:r>
        <w:rPr>
          <w:rFonts w:ascii="仿宋" w:eastAsia="仿宋" w:hAnsi="仿宋"/>
          <w:b/>
          <w:spacing w:val="10"/>
          <w:sz w:val="32"/>
          <w:szCs w:val="32"/>
        </w:rPr>
        <w:t>一、</w:t>
      </w:r>
      <w:r>
        <w:rPr>
          <w:rFonts w:ascii="仿宋" w:eastAsia="仿宋" w:hAnsi="仿宋"/>
          <w:b/>
          <w:spacing w:val="10"/>
          <w:sz w:val="32"/>
          <w:szCs w:val="32"/>
        </w:rPr>
        <w:t>202</w:t>
      </w:r>
      <w:r>
        <w:rPr>
          <w:rFonts w:ascii="仿宋" w:eastAsia="仿宋" w:hAnsi="仿宋" w:hint="eastAsia"/>
          <w:b/>
          <w:spacing w:val="10"/>
          <w:sz w:val="32"/>
          <w:szCs w:val="32"/>
        </w:rPr>
        <w:t>2</w:t>
      </w:r>
      <w:r>
        <w:rPr>
          <w:rFonts w:ascii="仿宋" w:eastAsia="仿宋" w:hAnsi="仿宋"/>
          <w:b/>
          <w:spacing w:val="10"/>
          <w:sz w:val="32"/>
          <w:szCs w:val="32"/>
        </w:rPr>
        <w:t>年财政预算执行情况</w:t>
      </w:r>
    </w:p>
    <w:p w:rsidR="00E50D01" w:rsidRDefault="00426669">
      <w:pPr>
        <w:tabs>
          <w:tab w:val="left" w:pos="1080"/>
        </w:tabs>
        <w:topLinePunct/>
        <w:autoSpaceDE w:val="0"/>
        <w:spacing w:line="574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2022</w:t>
      </w:r>
      <w:r>
        <w:rPr>
          <w:rFonts w:ascii="仿宋" w:eastAsia="仿宋" w:hAnsi="仿宋" w:hint="eastAsia"/>
          <w:spacing w:val="10"/>
          <w:sz w:val="32"/>
          <w:szCs w:val="32"/>
        </w:rPr>
        <w:t>年，</w:t>
      </w:r>
      <w:r>
        <w:rPr>
          <w:rFonts w:ascii="仿宋" w:eastAsia="仿宋" w:hAnsi="仿宋"/>
          <w:spacing w:val="10"/>
          <w:sz w:val="32"/>
          <w:szCs w:val="32"/>
        </w:rPr>
        <w:t>在区委</w:t>
      </w:r>
      <w:r>
        <w:rPr>
          <w:rFonts w:ascii="仿宋" w:eastAsia="仿宋" w:hAnsi="仿宋" w:hint="eastAsia"/>
          <w:spacing w:val="10"/>
          <w:sz w:val="32"/>
          <w:szCs w:val="32"/>
        </w:rPr>
        <w:t>坚强</w:t>
      </w:r>
      <w:r>
        <w:rPr>
          <w:rFonts w:ascii="仿宋" w:eastAsia="仿宋" w:hAnsi="仿宋"/>
          <w:spacing w:val="10"/>
          <w:sz w:val="32"/>
          <w:szCs w:val="32"/>
        </w:rPr>
        <w:t>领导</w:t>
      </w:r>
      <w:r>
        <w:rPr>
          <w:rFonts w:ascii="仿宋" w:eastAsia="仿宋" w:hAnsi="仿宋" w:hint="eastAsia"/>
          <w:spacing w:val="10"/>
          <w:sz w:val="32"/>
          <w:szCs w:val="32"/>
        </w:rPr>
        <w:t>和</w:t>
      </w:r>
      <w:r>
        <w:rPr>
          <w:rFonts w:ascii="仿宋" w:eastAsia="仿宋" w:hAnsi="仿宋"/>
          <w:spacing w:val="10"/>
          <w:sz w:val="32"/>
          <w:szCs w:val="32"/>
        </w:rPr>
        <w:t>区人大</w:t>
      </w:r>
      <w:r>
        <w:rPr>
          <w:rFonts w:ascii="仿宋" w:eastAsia="仿宋" w:hAnsi="仿宋" w:hint="eastAsia"/>
          <w:spacing w:val="10"/>
          <w:sz w:val="32"/>
          <w:szCs w:val="32"/>
        </w:rPr>
        <w:t>、区</w:t>
      </w:r>
      <w:r>
        <w:rPr>
          <w:rFonts w:ascii="仿宋" w:eastAsia="仿宋" w:hAnsi="仿宋"/>
          <w:spacing w:val="10"/>
          <w:sz w:val="32"/>
          <w:szCs w:val="32"/>
        </w:rPr>
        <w:t>政协的监督指导下</w:t>
      </w:r>
      <w:r>
        <w:rPr>
          <w:rFonts w:ascii="仿宋" w:eastAsia="仿宋" w:hAnsi="仿宋" w:hint="eastAsia"/>
          <w:spacing w:val="10"/>
          <w:sz w:val="32"/>
          <w:szCs w:val="32"/>
        </w:rPr>
        <w:t>，区财政深入学习贯彻党的二十大精神，</w:t>
      </w:r>
      <w:r>
        <w:rPr>
          <w:rFonts w:ascii="仿宋" w:eastAsia="仿宋" w:hAnsi="仿宋"/>
          <w:spacing w:val="10"/>
          <w:sz w:val="32"/>
          <w:szCs w:val="32"/>
        </w:rPr>
        <w:t>找准</w:t>
      </w:r>
      <w:r>
        <w:rPr>
          <w:rFonts w:ascii="仿宋" w:eastAsia="仿宋" w:hAnsi="仿宋" w:hint="eastAsia"/>
          <w:spacing w:val="10"/>
          <w:sz w:val="32"/>
          <w:szCs w:val="32"/>
        </w:rPr>
        <w:t>财政</w:t>
      </w:r>
      <w:r>
        <w:rPr>
          <w:rFonts w:ascii="仿宋" w:eastAsia="仿宋" w:hAnsi="仿宋"/>
          <w:spacing w:val="10"/>
          <w:sz w:val="32"/>
          <w:szCs w:val="32"/>
        </w:rPr>
        <w:t>切入点，</w:t>
      </w:r>
      <w:r>
        <w:rPr>
          <w:rFonts w:ascii="仿宋" w:eastAsia="仿宋" w:hAnsi="仿宋" w:hint="eastAsia"/>
          <w:spacing w:val="10"/>
          <w:sz w:val="32"/>
          <w:szCs w:val="32"/>
        </w:rPr>
        <w:t>聚焦“疫情要防住、经济要稳住、发展要安全”的总体要求，兼顾区域经济平衡发展需要，全力稳住经济社会发展的“基本盘”。同时</w:t>
      </w:r>
      <w:r>
        <w:rPr>
          <w:rFonts w:ascii="仿宋" w:eastAsia="仿宋" w:hAnsi="仿宋"/>
          <w:spacing w:val="10"/>
          <w:sz w:val="32"/>
          <w:szCs w:val="32"/>
        </w:rPr>
        <w:t>积极作为</w:t>
      </w:r>
      <w:r>
        <w:rPr>
          <w:rFonts w:ascii="仿宋" w:eastAsia="仿宋" w:hAnsi="仿宋" w:hint="eastAsia"/>
          <w:spacing w:val="10"/>
          <w:sz w:val="32"/>
          <w:szCs w:val="32"/>
        </w:rPr>
        <w:t>，继续落实积极的财政政策，扎实做好“六稳”、“六保”工作，兜牢“三保”底线。加大财政政策应对力度，为全区经济持续健康发展和社会大局稳定提供坚实的财力保障。在此基础上财政改革发展有序推进，财政预算执行情况</w:t>
      </w:r>
      <w:r>
        <w:rPr>
          <w:rFonts w:ascii="仿宋" w:eastAsia="仿宋" w:hAnsi="仿宋" w:hint="eastAsia"/>
          <w:spacing w:val="10"/>
          <w:sz w:val="32"/>
          <w:szCs w:val="32"/>
        </w:rPr>
        <w:lastRenderedPageBreak/>
        <w:t>总体良好。</w:t>
      </w:r>
    </w:p>
    <w:p w:rsidR="00E50D01" w:rsidRDefault="00426669">
      <w:pPr>
        <w:tabs>
          <w:tab w:val="left" w:pos="1080"/>
        </w:tabs>
        <w:topLinePunct/>
        <w:autoSpaceDE w:val="0"/>
        <w:spacing w:line="574" w:lineRule="exact"/>
        <w:ind w:firstLineChars="200" w:firstLine="683"/>
        <w:rPr>
          <w:rFonts w:ascii="仿宋" w:eastAsia="仿宋" w:hAnsi="仿宋"/>
          <w:b/>
          <w:bCs/>
          <w:spacing w:val="10"/>
          <w:sz w:val="32"/>
          <w:szCs w:val="32"/>
        </w:rPr>
      </w:pPr>
      <w:r>
        <w:rPr>
          <w:rFonts w:ascii="仿宋" w:eastAsia="仿宋" w:hAnsi="仿宋"/>
          <w:b/>
          <w:bCs/>
          <w:spacing w:val="10"/>
          <w:sz w:val="32"/>
          <w:szCs w:val="32"/>
        </w:rPr>
        <w:t>（一）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一般公共</w:t>
      </w:r>
      <w:r>
        <w:rPr>
          <w:rFonts w:ascii="仿宋" w:eastAsia="仿宋" w:hAnsi="仿宋"/>
          <w:b/>
          <w:bCs/>
          <w:spacing w:val="10"/>
          <w:sz w:val="32"/>
          <w:szCs w:val="32"/>
        </w:rPr>
        <w:t>预算执行情况</w:t>
      </w:r>
    </w:p>
    <w:p w:rsidR="00E50D01" w:rsidRDefault="00426669">
      <w:pPr>
        <w:snapToGrid w:val="0"/>
        <w:spacing w:line="570" w:lineRule="exact"/>
        <w:ind w:firstLineChars="200" w:firstLine="683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b/>
          <w:spacing w:val="10"/>
          <w:sz w:val="32"/>
          <w:szCs w:val="32"/>
        </w:rPr>
        <w:t>一般公共预算收入</w:t>
      </w:r>
      <w:r>
        <w:rPr>
          <w:rFonts w:ascii="仿宋" w:eastAsia="仿宋" w:hAnsi="仿宋" w:hint="eastAsia"/>
          <w:b/>
          <w:spacing w:val="10"/>
          <w:sz w:val="32"/>
          <w:szCs w:val="32"/>
        </w:rPr>
        <w:t>：</w:t>
      </w:r>
      <w:r>
        <w:rPr>
          <w:rFonts w:ascii="仿宋" w:eastAsia="仿宋" w:hAnsi="仿宋"/>
          <w:spacing w:val="10"/>
          <w:sz w:val="32"/>
          <w:szCs w:val="32"/>
        </w:rPr>
        <w:t>2022</w:t>
      </w:r>
      <w:r>
        <w:rPr>
          <w:rFonts w:ascii="仿宋" w:eastAsia="仿宋" w:hAnsi="仿宋"/>
          <w:spacing w:val="10"/>
          <w:sz w:val="32"/>
          <w:szCs w:val="32"/>
        </w:rPr>
        <w:t>年全区一般公共预算收入为</w:t>
      </w:r>
      <w:r>
        <w:rPr>
          <w:rFonts w:ascii="仿宋" w:eastAsia="仿宋" w:hAnsi="仿宋"/>
          <w:spacing w:val="10"/>
          <w:sz w:val="32"/>
          <w:szCs w:val="32"/>
        </w:rPr>
        <w:t>101930</w:t>
      </w:r>
      <w:r>
        <w:rPr>
          <w:rFonts w:ascii="仿宋" w:eastAsia="仿宋" w:hAnsi="仿宋"/>
          <w:spacing w:val="10"/>
          <w:sz w:val="32"/>
          <w:szCs w:val="32"/>
        </w:rPr>
        <w:t>万元，经报人大常委会批准，调整为</w:t>
      </w:r>
      <w:r>
        <w:rPr>
          <w:rFonts w:ascii="仿宋" w:eastAsia="仿宋" w:hAnsi="仿宋"/>
          <w:spacing w:val="10"/>
          <w:sz w:val="32"/>
          <w:szCs w:val="32"/>
        </w:rPr>
        <w:t xml:space="preserve">104500 </w:t>
      </w:r>
      <w:r>
        <w:rPr>
          <w:rFonts w:ascii="仿宋" w:eastAsia="仿宋" w:hAnsi="仿宋"/>
          <w:spacing w:val="10"/>
          <w:sz w:val="32"/>
          <w:szCs w:val="32"/>
        </w:rPr>
        <w:t>万元，实际完成</w:t>
      </w:r>
      <w:r>
        <w:rPr>
          <w:rFonts w:ascii="仿宋" w:eastAsia="仿宋" w:hAnsi="仿宋"/>
          <w:spacing w:val="10"/>
          <w:sz w:val="32"/>
          <w:szCs w:val="32"/>
        </w:rPr>
        <w:t>105286</w:t>
      </w:r>
      <w:r>
        <w:rPr>
          <w:rFonts w:ascii="仿宋" w:eastAsia="仿宋" w:hAnsi="仿宋"/>
          <w:spacing w:val="10"/>
          <w:sz w:val="32"/>
          <w:szCs w:val="32"/>
        </w:rPr>
        <w:t>万元，为调整预算的</w:t>
      </w:r>
      <w:r>
        <w:rPr>
          <w:rFonts w:ascii="仿宋" w:eastAsia="仿宋" w:hAnsi="仿宋"/>
          <w:spacing w:val="10"/>
          <w:sz w:val="32"/>
          <w:szCs w:val="32"/>
        </w:rPr>
        <w:t>100.8%,</w:t>
      </w:r>
      <w:r>
        <w:rPr>
          <w:rFonts w:ascii="仿宋" w:eastAsia="仿宋" w:hAnsi="仿宋"/>
          <w:spacing w:val="10"/>
          <w:sz w:val="32"/>
          <w:szCs w:val="32"/>
        </w:rPr>
        <w:t>同比增长</w:t>
      </w:r>
      <w:r>
        <w:rPr>
          <w:rFonts w:ascii="仿宋" w:eastAsia="仿宋" w:hAnsi="仿宋"/>
          <w:spacing w:val="10"/>
          <w:sz w:val="32"/>
          <w:szCs w:val="32"/>
        </w:rPr>
        <w:t>13.7%,</w:t>
      </w:r>
      <w:r>
        <w:rPr>
          <w:rFonts w:ascii="仿宋" w:eastAsia="仿宋" w:hAnsi="仿宋"/>
          <w:spacing w:val="10"/>
          <w:sz w:val="32"/>
          <w:szCs w:val="32"/>
        </w:rPr>
        <w:t>主要收入项目是：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增值税</w:t>
      </w:r>
      <w:r>
        <w:rPr>
          <w:rFonts w:ascii="仿宋" w:eastAsia="仿宋" w:hAnsi="仿宋" w:hint="eastAsia"/>
          <w:spacing w:val="10"/>
          <w:sz w:val="32"/>
          <w:szCs w:val="32"/>
        </w:rPr>
        <w:t>41065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10.6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企业所得税</w:t>
      </w:r>
      <w:r>
        <w:rPr>
          <w:rFonts w:ascii="仿宋" w:eastAsia="仿宋" w:hAnsi="仿宋" w:hint="eastAsia"/>
          <w:spacing w:val="10"/>
          <w:sz w:val="32"/>
          <w:szCs w:val="32"/>
        </w:rPr>
        <w:t>12075</w:t>
      </w:r>
      <w:r>
        <w:rPr>
          <w:rFonts w:ascii="仿宋" w:eastAsia="仿宋" w:hAnsi="仿宋"/>
          <w:spacing w:val="10"/>
          <w:sz w:val="32"/>
          <w:szCs w:val="32"/>
        </w:rPr>
        <w:t>万元，为上年的</w:t>
      </w:r>
      <w:r>
        <w:rPr>
          <w:rFonts w:ascii="仿宋" w:eastAsia="仿宋" w:hAnsi="仿宋" w:hint="eastAsia"/>
          <w:spacing w:val="10"/>
          <w:sz w:val="32"/>
          <w:szCs w:val="32"/>
        </w:rPr>
        <w:t>97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个人所得税</w:t>
      </w:r>
      <w:r>
        <w:rPr>
          <w:rFonts w:ascii="仿宋" w:eastAsia="仿宋" w:hAnsi="仿宋" w:hint="eastAsia"/>
          <w:spacing w:val="10"/>
          <w:sz w:val="32"/>
          <w:szCs w:val="32"/>
        </w:rPr>
        <w:t>5029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22.3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资源税</w:t>
      </w:r>
      <w:r>
        <w:rPr>
          <w:rFonts w:ascii="仿宋" w:eastAsia="仿宋" w:hAnsi="仿宋" w:hint="eastAsia"/>
          <w:spacing w:val="10"/>
          <w:sz w:val="32"/>
          <w:szCs w:val="32"/>
        </w:rPr>
        <w:t>155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47.2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城建税</w:t>
      </w:r>
      <w:r>
        <w:rPr>
          <w:rFonts w:ascii="仿宋" w:eastAsia="仿宋" w:hAnsi="仿宋" w:hint="eastAsia"/>
          <w:spacing w:val="10"/>
          <w:sz w:val="32"/>
          <w:szCs w:val="32"/>
        </w:rPr>
        <w:t>9864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8.2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房产税</w:t>
      </w:r>
      <w:r>
        <w:rPr>
          <w:rFonts w:ascii="仿宋" w:eastAsia="仿宋" w:hAnsi="仿宋" w:hint="eastAsia"/>
          <w:spacing w:val="10"/>
          <w:sz w:val="32"/>
          <w:szCs w:val="32"/>
        </w:rPr>
        <w:t>5286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18.8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印花税</w:t>
      </w:r>
      <w:r>
        <w:rPr>
          <w:rFonts w:ascii="仿宋" w:eastAsia="仿宋" w:hAnsi="仿宋" w:hint="eastAsia"/>
          <w:spacing w:val="10"/>
          <w:sz w:val="32"/>
          <w:szCs w:val="32"/>
        </w:rPr>
        <w:t>1804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16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城镇土地使用税</w:t>
      </w:r>
      <w:r>
        <w:rPr>
          <w:rFonts w:ascii="仿宋" w:eastAsia="仿宋" w:hAnsi="仿宋" w:hint="eastAsia"/>
          <w:spacing w:val="10"/>
          <w:sz w:val="32"/>
          <w:szCs w:val="32"/>
        </w:rPr>
        <w:t>9538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9.9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土地增值税</w:t>
      </w:r>
      <w:r>
        <w:rPr>
          <w:rFonts w:ascii="仿宋" w:eastAsia="仿宋" w:hAnsi="仿宋" w:hint="eastAsia"/>
          <w:spacing w:val="10"/>
          <w:sz w:val="32"/>
          <w:szCs w:val="32"/>
        </w:rPr>
        <w:t>6722</w:t>
      </w:r>
      <w:r>
        <w:rPr>
          <w:rFonts w:ascii="仿宋" w:eastAsia="仿宋" w:hAnsi="仿宋"/>
          <w:spacing w:val="10"/>
          <w:sz w:val="32"/>
          <w:szCs w:val="32"/>
        </w:rPr>
        <w:t>万元，为上年的</w:t>
      </w:r>
      <w:r>
        <w:rPr>
          <w:rFonts w:ascii="仿宋" w:eastAsia="仿宋" w:hAnsi="仿宋" w:hint="eastAsia"/>
          <w:spacing w:val="10"/>
          <w:sz w:val="32"/>
          <w:szCs w:val="32"/>
        </w:rPr>
        <w:t>94.3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车船税</w:t>
      </w:r>
      <w:r>
        <w:rPr>
          <w:rFonts w:ascii="仿宋" w:eastAsia="仿宋" w:hAnsi="仿宋" w:hint="eastAsia"/>
          <w:spacing w:val="10"/>
          <w:sz w:val="32"/>
          <w:szCs w:val="32"/>
        </w:rPr>
        <w:t>1464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99.7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耕地占用税</w:t>
      </w:r>
      <w:r>
        <w:rPr>
          <w:rFonts w:ascii="仿宋" w:eastAsia="仿宋" w:hAnsi="仿宋" w:hint="eastAsia"/>
          <w:spacing w:val="10"/>
          <w:sz w:val="32"/>
          <w:szCs w:val="32"/>
        </w:rPr>
        <w:t>7150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59.5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pStyle w:val="a0"/>
        <w:ind w:firstLineChars="200" w:firstLine="680"/>
        <w:rPr>
          <w:rFonts w:ascii="仿宋" w:eastAsia="仿宋" w:hAnsi="仿宋" w:hint="default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非税收入</w:t>
      </w:r>
      <w:r>
        <w:rPr>
          <w:rFonts w:ascii="仿宋" w:eastAsia="仿宋" w:hAnsi="仿宋"/>
          <w:spacing w:val="10"/>
          <w:sz w:val="32"/>
          <w:szCs w:val="32"/>
        </w:rPr>
        <w:t>5133</w:t>
      </w:r>
      <w:r>
        <w:rPr>
          <w:rFonts w:ascii="仿宋" w:eastAsia="仿宋" w:hAnsi="仿宋"/>
          <w:spacing w:val="10"/>
          <w:sz w:val="32"/>
          <w:szCs w:val="32"/>
        </w:rPr>
        <w:t>万元。</w:t>
      </w:r>
    </w:p>
    <w:p w:rsidR="00E50D01" w:rsidRDefault="00426669">
      <w:pPr>
        <w:snapToGrid w:val="0"/>
        <w:spacing w:line="570" w:lineRule="exact"/>
        <w:ind w:firstLineChars="200" w:firstLine="683"/>
        <w:rPr>
          <w:rFonts w:ascii="仿宋" w:eastAsia="仿宋" w:hAnsi="仿宋"/>
          <w:color w:val="FF0000"/>
          <w:spacing w:val="10"/>
          <w:sz w:val="32"/>
          <w:szCs w:val="32"/>
        </w:rPr>
      </w:pPr>
      <w:r>
        <w:rPr>
          <w:rFonts w:ascii="仿宋" w:eastAsia="仿宋" w:hAnsi="仿宋"/>
          <w:b/>
          <w:spacing w:val="10"/>
          <w:sz w:val="32"/>
          <w:szCs w:val="32"/>
        </w:rPr>
        <w:t>一般公共预算支出</w:t>
      </w:r>
      <w:r>
        <w:rPr>
          <w:rFonts w:ascii="仿宋" w:eastAsia="仿宋" w:hAnsi="仿宋" w:hint="eastAsia"/>
          <w:b/>
          <w:spacing w:val="10"/>
          <w:sz w:val="32"/>
          <w:szCs w:val="32"/>
        </w:rPr>
        <w:t>：</w:t>
      </w:r>
      <w:r>
        <w:rPr>
          <w:rFonts w:ascii="仿宋" w:eastAsia="仿宋" w:hAnsi="仿宋"/>
          <w:spacing w:val="10"/>
          <w:sz w:val="32"/>
          <w:szCs w:val="32"/>
        </w:rPr>
        <w:t>2022</w:t>
      </w:r>
      <w:r>
        <w:rPr>
          <w:rFonts w:ascii="仿宋" w:eastAsia="仿宋" w:hAnsi="仿宋"/>
          <w:spacing w:val="10"/>
          <w:sz w:val="32"/>
          <w:szCs w:val="32"/>
        </w:rPr>
        <w:t>年全区一般公共预算</w:t>
      </w:r>
      <w:r>
        <w:rPr>
          <w:rFonts w:ascii="仿宋" w:eastAsia="仿宋" w:hAnsi="仿宋" w:hint="eastAsia"/>
          <w:spacing w:val="10"/>
          <w:sz w:val="32"/>
          <w:szCs w:val="32"/>
        </w:rPr>
        <w:t>支出为</w:t>
      </w:r>
      <w:r>
        <w:rPr>
          <w:rFonts w:ascii="仿宋" w:eastAsia="仿宋" w:hAnsi="仿宋"/>
          <w:spacing w:val="10"/>
          <w:sz w:val="32"/>
          <w:szCs w:val="32"/>
        </w:rPr>
        <w:t>99917</w:t>
      </w:r>
      <w:r>
        <w:rPr>
          <w:rFonts w:ascii="仿宋" w:eastAsia="仿宋" w:hAnsi="仿宋"/>
          <w:spacing w:val="10"/>
          <w:sz w:val="32"/>
          <w:szCs w:val="32"/>
        </w:rPr>
        <w:t>万元，执行中因疫情及减税降费、留抵退税等因素影响，经人大常委会批准调整为</w:t>
      </w:r>
      <w:r>
        <w:rPr>
          <w:rFonts w:ascii="仿宋" w:eastAsia="仿宋" w:hAnsi="仿宋"/>
          <w:spacing w:val="10"/>
          <w:sz w:val="32"/>
          <w:szCs w:val="32"/>
        </w:rPr>
        <w:t>79398</w:t>
      </w:r>
      <w:r>
        <w:rPr>
          <w:rFonts w:ascii="仿宋" w:eastAsia="仿宋" w:hAnsi="仿宋"/>
          <w:spacing w:val="10"/>
          <w:sz w:val="32"/>
          <w:szCs w:val="32"/>
        </w:rPr>
        <w:t>万元，实际完成支出</w:t>
      </w:r>
      <w:r>
        <w:rPr>
          <w:rFonts w:ascii="仿宋" w:eastAsia="仿宋" w:hAnsi="仿宋"/>
          <w:spacing w:val="10"/>
          <w:sz w:val="32"/>
          <w:szCs w:val="32"/>
        </w:rPr>
        <w:t>75719</w:t>
      </w:r>
      <w:r>
        <w:rPr>
          <w:rFonts w:ascii="仿宋" w:eastAsia="仿宋" w:hAnsi="仿宋"/>
          <w:spacing w:val="10"/>
          <w:sz w:val="32"/>
          <w:szCs w:val="32"/>
        </w:rPr>
        <w:t>万元，为调整预算数的</w:t>
      </w:r>
      <w:r>
        <w:rPr>
          <w:rFonts w:ascii="仿宋" w:eastAsia="仿宋" w:hAnsi="仿宋"/>
          <w:spacing w:val="10"/>
          <w:sz w:val="32"/>
          <w:szCs w:val="32"/>
        </w:rPr>
        <w:t>95.37%</w:t>
      </w:r>
      <w:r>
        <w:rPr>
          <w:rFonts w:ascii="仿宋" w:eastAsia="仿宋" w:hAnsi="仿宋" w:hint="eastAsia"/>
          <w:spacing w:val="10"/>
          <w:sz w:val="32"/>
          <w:szCs w:val="32"/>
        </w:rPr>
        <w:t>,</w:t>
      </w:r>
      <w:r>
        <w:rPr>
          <w:rFonts w:ascii="仿宋" w:eastAsia="仿宋" w:hAnsi="仿宋"/>
          <w:spacing w:val="10"/>
          <w:sz w:val="32"/>
          <w:szCs w:val="32"/>
        </w:rPr>
        <w:t>主要的支出项目是：</w:t>
      </w:r>
    </w:p>
    <w:p w:rsidR="00E50D01" w:rsidRDefault="00426669">
      <w:pPr>
        <w:snapToGrid w:val="0"/>
        <w:spacing w:line="570" w:lineRule="exact"/>
        <w:ind w:firstLineChars="250" w:firstLine="85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一般公共服务</w:t>
      </w:r>
      <w:r>
        <w:rPr>
          <w:rFonts w:ascii="仿宋" w:eastAsia="仿宋" w:hAnsi="仿宋" w:hint="eastAsia"/>
          <w:spacing w:val="10"/>
          <w:sz w:val="32"/>
          <w:szCs w:val="32"/>
        </w:rPr>
        <w:t>16229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20.4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lastRenderedPageBreak/>
        <w:t>国防</w:t>
      </w:r>
      <w:r>
        <w:rPr>
          <w:rFonts w:ascii="仿宋" w:eastAsia="仿宋" w:hAnsi="仿宋" w:hint="eastAsia"/>
          <w:spacing w:val="10"/>
          <w:sz w:val="32"/>
          <w:szCs w:val="32"/>
        </w:rPr>
        <w:t>555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88.4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公共安全</w:t>
      </w:r>
      <w:r>
        <w:rPr>
          <w:rFonts w:ascii="仿宋" w:eastAsia="仿宋" w:hAnsi="仿宋" w:hint="eastAsia"/>
          <w:spacing w:val="10"/>
          <w:sz w:val="32"/>
          <w:szCs w:val="32"/>
        </w:rPr>
        <w:t>398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9.3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教育</w:t>
      </w:r>
      <w:r>
        <w:rPr>
          <w:rFonts w:ascii="仿宋" w:eastAsia="仿宋" w:hAnsi="仿宋" w:hint="eastAsia"/>
          <w:spacing w:val="10"/>
          <w:sz w:val="32"/>
          <w:szCs w:val="32"/>
        </w:rPr>
        <w:t>16370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10.1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科学技术</w:t>
      </w:r>
      <w:r>
        <w:rPr>
          <w:rFonts w:ascii="仿宋" w:eastAsia="仿宋" w:hAnsi="仿宋" w:hint="eastAsia"/>
          <w:spacing w:val="10"/>
          <w:sz w:val="32"/>
          <w:szCs w:val="32"/>
        </w:rPr>
        <w:t>816</w:t>
      </w:r>
      <w:r>
        <w:rPr>
          <w:rFonts w:ascii="仿宋" w:eastAsia="仿宋" w:hAnsi="仿宋"/>
          <w:spacing w:val="10"/>
          <w:sz w:val="32"/>
          <w:szCs w:val="32"/>
        </w:rPr>
        <w:t>万元，为上年的</w:t>
      </w:r>
      <w:r>
        <w:rPr>
          <w:rFonts w:ascii="仿宋" w:eastAsia="仿宋" w:hAnsi="仿宋" w:hint="eastAsia"/>
          <w:spacing w:val="10"/>
          <w:sz w:val="32"/>
          <w:szCs w:val="32"/>
        </w:rPr>
        <w:t>81.8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文化旅游体育和传媒</w:t>
      </w:r>
      <w:r>
        <w:rPr>
          <w:rFonts w:ascii="仿宋" w:eastAsia="仿宋" w:hAnsi="仿宋" w:hint="eastAsia"/>
          <w:spacing w:val="10"/>
          <w:sz w:val="32"/>
          <w:szCs w:val="32"/>
        </w:rPr>
        <w:t>385</w:t>
      </w:r>
      <w:r>
        <w:rPr>
          <w:rFonts w:ascii="仿宋" w:eastAsia="仿宋" w:hAnsi="仿宋"/>
          <w:spacing w:val="10"/>
          <w:sz w:val="32"/>
          <w:szCs w:val="32"/>
        </w:rPr>
        <w:t>万元，为上年的</w:t>
      </w:r>
      <w:r>
        <w:rPr>
          <w:rFonts w:ascii="仿宋" w:eastAsia="仿宋" w:hAnsi="仿宋" w:hint="eastAsia"/>
          <w:spacing w:val="10"/>
          <w:sz w:val="32"/>
          <w:szCs w:val="32"/>
        </w:rPr>
        <w:t>43.6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社会保障和就业</w:t>
      </w:r>
      <w:r>
        <w:rPr>
          <w:rFonts w:ascii="仿宋" w:eastAsia="仿宋" w:hAnsi="仿宋" w:hint="eastAsia"/>
          <w:spacing w:val="10"/>
          <w:sz w:val="32"/>
          <w:szCs w:val="32"/>
        </w:rPr>
        <w:t>15320</w:t>
      </w:r>
      <w:r>
        <w:rPr>
          <w:rFonts w:ascii="仿宋" w:eastAsia="仿宋" w:hAnsi="仿宋"/>
          <w:spacing w:val="10"/>
          <w:sz w:val="32"/>
          <w:szCs w:val="32"/>
        </w:rPr>
        <w:t>万元，为上年的</w:t>
      </w:r>
      <w:r>
        <w:rPr>
          <w:rFonts w:ascii="仿宋" w:eastAsia="仿宋" w:hAnsi="仿宋" w:hint="eastAsia"/>
          <w:spacing w:val="10"/>
          <w:sz w:val="32"/>
          <w:szCs w:val="32"/>
        </w:rPr>
        <w:t>73.4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卫生健康</w:t>
      </w:r>
      <w:r>
        <w:rPr>
          <w:rFonts w:ascii="仿宋" w:eastAsia="仿宋" w:hAnsi="仿宋" w:hint="eastAsia"/>
          <w:spacing w:val="10"/>
          <w:sz w:val="32"/>
          <w:szCs w:val="32"/>
        </w:rPr>
        <w:t>8271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4.4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节能环保</w:t>
      </w:r>
      <w:r>
        <w:rPr>
          <w:rFonts w:ascii="仿宋" w:eastAsia="仿宋" w:hAnsi="仿宋" w:hint="eastAsia"/>
          <w:spacing w:val="10"/>
          <w:sz w:val="32"/>
          <w:szCs w:val="32"/>
        </w:rPr>
        <w:t>1247</w:t>
      </w:r>
      <w:r>
        <w:rPr>
          <w:rFonts w:ascii="仿宋" w:eastAsia="仿宋" w:hAnsi="仿宋"/>
          <w:spacing w:val="10"/>
          <w:sz w:val="32"/>
          <w:szCs w:val="32"/>
        </w:rPr>
        <w:t>万元，为上年的</w:t>
      </w:r>
      <w:r>
        <w:rPr>
          <w:rFonts w:ascii="仿宋" w:eastAsia="仿宋" w:hAnsi="仿宋" w:hint="eastAsia"/>
          <w:spacing w:val="10"/>
          <w:sz w:val="32"/>
          <w:szCs w:val="32"/>
        </w:rPr>
        <w:t>84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城乡社区事务</w:t>
      </w:r>
      <w:r>
        <w:rPr>
          <w:rFonts w:ascii="仿宋" w:eastAsia="仿宋" w:hAnsi="仿宋" w:hint="eastAsia"/>
          <w:spacing w:val="10"/>
          <w:sz w:val="32"/>
          <w:szCs w:val="32"/>
        </w:rPr>
        <w:t>1965</w:t>
      </w:r>
      <w:r>
        <w:rPr>
          <w:rFonts w:ascii="仿宋" w:eastAsia="仿宋" w:hAnsi="仿宋"/>
          <w:spacing w:val="10"/>
          <w:sz w:val="32"/>
          <w:szCs w:val="32"/>
        </w:rPr>
        <w:t>万元，为上年的</w:t>
      </w:r>
      <w:r>
        <w:rPr>
          <w:rFonts w:ascii="仿宋" w:eastAsia="仿宋" w:hAnsi="仿宋" w:hint="eastAsia"/>
          <w:spacing w:val="10"/>
          <w:sz w:val="32"/>
          <w:szCs w:val="32"/>
        </w:rPr>
        <w:t>80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农林水事务</w:t>
      </w:r>
      <w:r>
        <w:rPr>
          <w:rFonts w:ascii="仿宋" w:eastAsia="仿宋" w:hAnsi="仿宋" w:hint="eastAsia"/>
          <w:spacing w:val="10"/>
          <w:sz w:val="32"/>
          <w:szCs w:val="32"/>
        </w:rPr>
        <w:t>3105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15.5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交通运输</w:t>
      </w:r>
      <w:r>
        <w:rPr>
          <w:rFonts w:ascii="仿宋" w:eastAsia="仿宋" w:hAnsi="仿宋" w:hint="eastAsia"/>
          <w:spacing w:val="10"/>
          <w:sz w:val="32"/>
          <w:szCs w:val="32"/>
        </w:rPr>
        <w:t>3220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535.1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资源勘探工业信息等事务</w:t>
      </w:r>
      <w:r>
        <w:rPr>
          <w:rFonts w:ascii="仿宋" w:eastAsia="仿宋" w:hAnsi="仿宋" w:hint="eastAsia"/>
          <w:spacing w:val="10"/>
          <w:sz w:val="32"/>
          <w:szCs w:val="32"/>
        </w:rPr>
        <w:t>492</w:t>
      </w:r>
      <w:r>
        <w:rPr>
          <w:rFonts w:ascii="仿宋" w:eastAsia="仿宋" w:hAnsi="仿宋"/>
          <w:spacing w:val="10"/>
          <w:sz w:val="32"/>
          <w:szCs w:val="32"/>
        </w:rPr>
        <w:t>万元，为上年的</w:t>
      </w:r>
      <w:r>
        <w:rPr>
          <w:rFonts w:ascii="仿宋" w:eastAsia="仿宋" w:hAnsi="仿宋" w:hint="eastAsia"/>
          <w:spacing w:val="10"/>
          <w:sz w:val="32"/>
          <w:szCs w:val="32"/>
        </w:rPr>
        <w:t>99.8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商业服务业事务</w:t>
      </w:r>
      <w:r>
        <w:rPr>
          <w:rFonts w:ascii="仿宋" w:eastAsia="仿宋" w:hAnsi="仿宋" w:hint="eastAsia"/>
          <w:spacing w:val="10"/>
          <w:sz w:val="32"/>
          <w:szCs w:val="32"/>
        </w:rPr>
        <w:t>587</w:t>
      </w:r>
      <w:r>
        <w:rPr>
          <w:rFonts w:ascii="仿宋" w:eastAsia="仿宋" w:hAnsi="仿宋"/>
          <w:spacing w:val="10"/>
          <w:sz w:val="32"/>
          <w:szCs w:val="32"/>
        </w:rPr>
        <w:t>万元，为上年的</w:t>
      </w:r>
      <w:r>
        <w:rPr>
          <w:rFonts w:ascii="仿宋" w:eastAsia="仿宋" w:hAnsi="仿宋" w:hint="eastAsia"/>
          <w:spacing w:val="10"/>
          <w:sz w:val="32"/>
          <w:szCs w:val="32"/>
        </w:rPr>
        <w:t>98.7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住房保障</w:t>
      </w:r>
      <w:r>
        <w:rPr>
          <w:rFonts w:ascii="仿宋" w:eastAsia="仿宋" w:hAnsi="仿宋" w:hint="eastAsia"/>
          <w:spacing w:val="10"/>
          <w:sz w:val="32"/>
          <w:szCs w:val="32"/>
        </w:rPr>
        <w:t>2889</w:t>
      </w:r>
      <w:r>
        <w:rPr>
          <w:rFonts w:ascii="仿宋" w:eastAsia="仿宋" w:hAnsi="仿宋"/>
          <w:spacing w:val="10"/>
          <w:sz w:val="32"/>
          <w:szCs w:val="32"/>
        </w:rPr>
        <w:t>万元，为上年的</w:t>
      </w:r>
      <w:r>
        <w:rPr>
          <w:rFonts w:ascii="仿宋" w:eastAsia="仿宋" w:hAnsi="仿宋" w:hint="eastAsia"/>
          <w:spacing w:val="10"/>
          <w:sz w:val="32"/>
          <w:szCs w:val="32"/>
        </w:rPr>
        <w:t>39.7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援助其他地区支出</w:t>
      </w:r>
      <w:r>
        <w:rPr>
          <w:rFonts w:ascii="仿宋" w:eastAsia="仿宋" w:hAnsi="仿宋"/>
          <w:spacing w:val="10"/>
          <w:sz w:val="32"/>
          <w:szCs w:val="32"/>
        </w:rPr>
        <w:t>85</w:t>
      </w:r>
      <w:r>
        <w:rPr>
          <w:rFonts w:ascii="仿宋" w:eastAsia="仿宋" w:hAnsi="仿宋"/>
          <w:spacing w:val="10"/>
          <w:sz w:val="32"/>
          <w:szCs w:val="32"/>
        </w:rPr>
        <w:t>万元</w:t>
      </w:r>
      <w:r>
        <w:rPr>
          <w:rFonts w:ascii="仿宋" w:eastAsia="仿宋" w:hAnsi="仿宋" w:hint="eastAsia"/>
          <w:spacing w:val="10"/>
          <w:sz w:val="32"/>
          <w:szCs w:val="32"/>
        </w:rPr>
        <w:t>（援疆资金）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灾害防治及应急管理</w:t>
      </w:r>
      <w:r>
        <w:rPr>
          <w:rFonts w:ascii="仿宋" w:eastAsia="仿宋" w:hAnsi="仿宋" w:hint="eastAsia"/>
          <w:spacing w:val="10"/>
          <w:sz w:val="32"/>
          <w:szCs w:val="32"/>
        </w:rPr>
        <w:t>2218</w:t>
      </w:r>
      <w:r>
        <w:rPr>
          <w:rFonts w:ascii="仿宋" w:eastAsia="仿宋" w:hAnsi="仿宋"/>
          <w:spacing w:val="10"/>
          <w:sz w:val="32"/>
          <w:szCs w:val="32"/>
        </w:rPr>
        <w:t>万元，为上年的</w:t>
      </w:r>
      <w:r>
        <w:rPr>
          <w:rFonts w:ascii="仿宋" w:eastAsia="仿宋" w:hAnsi="仿宋" w:hint="eastAsia"/>
          <w:spacing w:val="10"/>
          <w:sz w:val="32"/>
          <w:szCs w:val="32"/>
        </w:rPr>
        <w:t>28.6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债务付息</w:t>
      </w:r>
      <w:r>
        <w:rPr>
          <w:rFonts w:ascii="仿宋" w:eastAsia="仿宋" w:hAnsi="仿宋" w:hint="eastAsia"/>
          <w:spacing w:val="10"/>
          <w:sz w:val="32"/>
          <w:szCs w:val="32"/>
        </w:rPr>
        <w:t>1358</w:t>
      </w:r>
      <w:r>
        <w:rPr>
          <w:rFonts w:ascii="仿宋" w:eastAsia="仿宋" w:hAnsi="仿宋"/>
          <w:spacing w:val="10"/>
          <w:sz w:val="32"/>
          <w:szCs w:val="32"/>
        </w:rPr>
        <w:t>万元</w:t>
      </w:r>
      <w:r>
        <w:rPr>
          <w:rFonts w:ascii="仿宋" w:eastAsia="仿宋" w:hAnsi="仿宋" w:hint="eastAsia"/>
          <w:spacing w:val="10"/>
          <w:sz w:val="32"/>
          <w:szCs w:val="32"/>
        </w:rPr>
        <w:t>（一般债券还本付息支出）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其他支出</w:t>
      </w:r>
      <w:r>
        <w:rPr>
          <w:rFonts w:ascii="仿宋" w:eastAsia="仿宋" w:hAnsi="仿宋" w:hint="eastAsia"/>
          <w:spacing w:val="10"/>
          <w:sz w:val="32"/>
          <w:szCs w:val="32"/>
        </w:rPr>
        <w:t>523</w:t>
      </w:r>
      <w:r>
        <w:rPr>
          <w:rFonts w:ascii="仿宋" w:eastAsia="仿宋" w:hAnsi="仿宋"/>
          <w:spacing w:val="10"/>
          <w:sz w:val="32"/>
          <w:szCs w:val="32"/>
        </w:rPr>
        <w:t>万元</w:t>
      </w:r>
      <w:r>
        <w:rPr>
          <w:rFonts w:ascii="仿宋" w:eastAsia="仿宋" w:hAnsi="仿宋" w:hint="eastAsia"/>
          <w:spacing w:val="10"/>
          <w:sz w:val="32"/>
          <w:szCs w:val="32"/>
        </w:rPr>
        <w:t>（主要是用于劳务派遣工资）</w:t>
      </w:r>
      <w:r>
        <w:rPr>
          <w:rFonts w:ascii="仿宋" w:eastAsia="仿宋" w:hAnsi="仿宋"/>
          <w:spacing w:val="10"/>
          <w:sz w:val="32"/>
          <w:szCs w:val="32"/>
        </w:rPr>
        <w:t>。</w:t>
      </w:r>
    </w:p>
    <w:p w:rsidR="00E50D01" w:rsidRDefault="00426669">
      <w:pPr>
        <w:snapToGrid w:val="0"/>
        <w:spacing w:line="570" w:lineRule="exact"/>
        <w:ind w:firstLineChars="200" w:firstLine="683"/>
        <w:rPr>
          <w:rFonts w:ascii="仿宋" w:eastAsia="仿宋" w:hAnsi="仿宋"/>
          <w:b/>
          <w:bCs/>
          <w:spacing w:val="10"/>
          <w:sz w:val="32"/>
          <w:szCs w:val="32"/>
        </w:rPr>
      </w:pPr>
      <w:r>
        <w:rPr>
          <w:rFonts w:ascii="仿宋" w:eastAsia="仿宋" w:hAnsi="仿宋"/>
          <w:b/>
          <w:bCs/>
          <w:spacing w:val="10"/>
          <w:sz w:val="32"/>
          <w:szCs w:val="32"/>
        </w:rPr>
        <w:t>202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2</w:t>
      </w:r>
      <w:r>
        <w:rPr>
          <w:rFonts w:ascii="仿宋" w:eastAsia="仿宋" w:hAnsi="仿宋"/>
          <w:b/>
          <w:bCs/>
          <w:spacing w:val="10"/>
          <w:sz w:val="32"/>
          <w:szCs w:val="32"/>
        </w:rPr>
        <w:t>年全区一般公共预算的平衡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:</w:t>
      </w:r>
      <w:r>
        <w:rPr>
          <w:rFonts w:ascii="仿宋" w:eastAsia="仿宋" w:hAnsi="仿宋"/>
          <w:bCs/>
          <w:spacing w:val="10"/>
          <w:sz w:val="32"/>
          <w:szCs w:val="32"/>
        </w:rPr>
        <w:t>202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2</w:t>
      </w:r>
      <w:r>
        <w:rPr>
          <w:rFonts w:ascii="仿宋" w:eastAsia="仿宋" w:hAnsi="仿宋"/>
          <w:bCs/>
          <w:spacing w:val="10"/>
          <w:sz w:val="32"/>
          <w:szCs w:val="32"/>
        </w:rPr>
        <w:t>年全区一般公共预算收入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105286</w:t>
      </w:r>
      <w:r>
        <w:rPr>
          <w:rFonts w:ascii="仿宋" w:eastAsia="仿宋" w:hAnsi="仿宋"/>
          <w:bCs/>
          <w:spacing w:val="10"/>
          <w:sz w:val="32"/>
          <w:szCs w:val="32"/>
        </w:rPr>
        <w:t>万元，加增值税税收返还</w:t>
      </w:r>
      <w:r>
        <w:rPr>
          <w:rFonts w:ascii="仿宋" w:eastAsia="仿宋" w:hAnsi="仿宋"/>
          <w:bCs/>
          <w:spacing w:val="10"/>
          <w:sz w:val="32"/>
          <w:szCs w:val="32"/>
        </w:rPr>
        <w:t>1816</w:t>
      </w:r>
      <w:r>
        <w:rPr>
          <w:rFonts w:ascii="仿宋" w:eastAsia="仿宋" w:hAnsi="仿宋"/>
          <w:bCs/>
          <w:spacing w:val="10"/>
          <w:sz w:val="32"/>
          <w:szCs w:val="32"/>
        </w:rPr>
        <w:t>万元、营改增基数返还</w:t>
      </w:r>
      <w:r>
        <w:rPr>
          <w:rFonts w:ascii="仿宋" w:eastAsia="仿宋" w:hAnsi="仿宋"/>
          <w:bCs/>
          <w:spacing w:val="10"/>
          <w:sz w:val="32"/>
          <w:szCs w:val="32"/>
        </w:rPr>
        <w:t>3340</w:t>
      </w:r>
      <w:r>
        <w:rPr>
          <w:rFonts w:ascii="仿宋" w:eastAsia="仿宋" w:hAnsi="仿宋"/>
          <w:bCs/>
          <w:spacing w:val="10"/>
          <w:sz w:val="32"/>
          <w:szCs w:val="32"/>
        </w:rPr>
        <w:t>万元、所得税基数返还</w:t>
      </w:r>
      <w:r>
        <w:rPr>
          <w:rFonts w:ascii="仿宋" w:eastAsia="仿宋" w:hAnsi="仿宋"/>
          <w:bCs/>
          <w:spacing w:val="10"/>
          <w:sz w:val="32"/>
          <w:szCs w:val="32"/>
        </w:rPr>
        <w:t>551</w:t>
      </w:r>
      <w:r>
        <w:rPr>
          <w:rFonts w:ascii="仿宋" w:eastAsia="仿宋" w:hAnsi="仿宋"/>
          <w:bCs/>
          <w:spacing w:val="10"/>
          <w:sz w:val="32"/>
          <w:szCs w:val="32"/>
        </w:rPr>
        <w:t>万元、成品油价格和税费改革税收返还</w:t>
      </w:r>
      <w:r>
        <w:rPr>
          <w:rFonts w:ascii="仿宋" w:eastAsia="仿宋" w:hAnsi="仿宋"/>
          <w:bCs/>
          <w:spacing w:val="10"/>
          <w:sz w:val="32"/>
          <w:szCs w:val="32"/>
        </w:rPr>
        <w:t>203</w:t>
      </w:r>
      <w:r>
        <w:rPr>
          <w:rFonts w:ascii="仿宋" w:eastAsia="仿宋" w:hAnsi="仿宋"/>
          <w:bCs/>
          <w:spacing w:val="10"/>
          <w:sz w:val="32"/>
          <w:szCs w:val="32"/>
        </w:rPr>
        <w:t>万元、均衡性转移支付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6825</w:t>
      </w:r>
      <w:r>
        <w:rPr>
          <w:rFonts w:ascii="仿宋" w:eastAsia="仿宋" w:hAnsi="仿宋"/>
          <w:bCs/>
          <w:spacing w:val="10"/>
          <w:sz w:val="32"/>
          <w:szCs w:val="32"/>
        </w:rPr>
        <w:t>万元、县级基本财力保障机制奖补资金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2581</w:t>
      </w:r>
      <w:r>
        <w:rPr>
          <w:rFonts w:ascii="仿宋" w:eastAsia="仿宋" w:hAnsi="仿宋"/>
          <w:bCs/>
          <w:spacing w:val="10"/>
          <w:sz w:val="32"/>
          <w:szCs w:val="32"/>
        </w:rPr>
        <w:t>万元、固定数额补助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2921</w:t>
      </w:r>
      <w:r>
        <w:rPr>
          <w:rFonts w:ascii="仿宋" w:eastAsia="仿宋" w:hAnsi="仿宋"/>
          <w:bCs/>
          <w:spacing w:val="10"/>
          <w:sz w:val="32"/>
          <w:szCs w:val="32"/>
        </w:rPr>
        <w:t>万元、公共安全共同财政</w:t>
      </w:r>
      <w:r>
        <w:rPr>
          <w:rFonts w:ascii="仿宋" w:eastAsia="仿宋" w:hAnsi="仿宋"/>
          <w:bCs/>
          <w:spacing w:val="10"/>
          <w:sz w:val="32"/>
          <w:szCs w:val="32"/>
        </w:rPr>
        <w:lastRenderedPageBreak/>
        <w:t>事权转移支付收入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151</w:t>
      </w:r>
      <w:r>
        <w:rPr>
          <w:rFonts w:ascii="仿宋" w:eastAsia="仿宋" w:hAnsi="仿宋"/>
          <w:bCs/>
          <w:spacing w:val="10"/>
          <w:sz w:val="32"/>
          <w:szCs w:val="32"/>
        </w:rPr>
        <w:t>万元、教育共同财政事权转移支付收入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3428</w:t>
      </w:r>
      <w:r>
        <w:rPr>
          <w:rFonts w:ascii="仿宋" w:eastAsia="仿宋" w:hAnsi="仿宋"/>
          <w:bCs/>
          <w:spacing w:val="10"/>
          <w:sz w:val="32"/>
          <w:szCs w:val="32"/>
        </w:rPr>
        <w:t>万元、文化旅游体育与传媒共同财政事权转移支付收入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62</w:t>
      </w:r>
      <w:r>
        <w:rPr>
          <w:rFonts w:ascii="仿宋" w:eastAsia="仿宋" w:hAnsi="仿宋"/>
          <w:bCs/>
          <w:spacing w:val="10"/>
          <w:sz w:val="32"/>
          <w:szCs w:val="32"/>
        </w:rPr>
        <w:t>万元、科学技术共同财政事权转移支付收入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294</w:t>
      </w:r>
      <w:r>
        <w:rPr>
          <w:rFonts w:ascii="仿宋" w:eastAsia="仿宋" w:hAnsi="仿宋"/>
          <w:bCs/>
          <w:spacing w:val="10"/>
          <w:sz w:val="32"/>
          <w:szCs w:val="32"/>
        </w:rPr>
        <w:t>万元、社会保障和就业共同财政事权转移支付收入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3548</w:t>
      </w:r>
      <w:r>
        <w:rPr>
          <w:rFonts w:ascii="仿宋" w:eastAsia="仿宋" w:hAnsi="仿宋"/>
          <w:bCs/>
          <w:spacing w:val="10"/>
          <w:sz w:val="32"/>
          <w:szCs w:val="32"/>
        </w:rPr>
        <w:t>万元、卫生健康共同财政事权转移支付收入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5810</w:t>
      </w:r>
      <w:r>
        <w:rPr>
          <w:rFonts w:ascii="仿宋" w:eastAsia="仿宋" w:hAnsi="仿宋"/>
          <w:bCs/>
          <w:spacing w:val="10"/>
          <w:sz w:val="32"/>
          <w:szCs w:val="32"/>
        </w:rPr>
        <w:t>万元、农林水共同财政事权转移支付收入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898</w:t>
      </w:r>
      <w:r>
        <w:rPr>
          <w:rFonts w:ascii="仿宋" w:eastAsia="仿宋" w:hAnsi="仿宋"/>
          <w:bCs/>
          <w:spacing w:val="10"/>
          <w:sz w:val="32"/>
          <w:szCs w:val="32"/>
        </w:rPr>
        <w:t>万元、交通运输共同财政事权转移支付收入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1338</w:t>
      </w:r>
      <w:r>
        <w:rPr>
          <w:rFonts w:ascii="仿宋" w:eastAsia="仿宋" w:hAnsi="仿宋"/>
          <w:bCs/>
          <w:spacing w:val="10"/>
          <w:sz w:val="32"/>
          <w:szCs w:val="32"/>
        </w:rPr>
        <w:t>万元、住房保障共同财政事权转移支付收入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1549</w:t>
      </w:r>
      <w:r>
        <w:rPr>
          <w:rFonts w:ascii="仿宋" w:eastAsia="仿宋" w:hAnsi="仿宋"/>
          <w:bCs/>
          <w:spacing w:val="10"/>
          <w:sz w:val="32"/>
          <w:szCs w:val="32"/>
        </w:rPr>
        <w:t>万元、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节能环保共同财政事权</w:t>
      </w:r>
      <w:r>
        <w:rPr>
          <w:rFonts w:ascii="仿宋" w:eastAsia="仿宋" w:hAnsi="仿宋"/>
          <w:bCs/>
          <w:spacing w:val="10"/>
          <w:sz w:val="32"/>
          <w:szCs w:val="32"/>
        </w:rPr>
        <w:t>转移支付收入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133</w:t>
      </w:r>
      <w:r>
        <w:rPr>
          <w:rFonts w:ascii="仿宋" w:eastAsia="仿宋" w:hAnsi="仿宋"/>
          <w:bCs/>
          <w:spacing w:val="10"/>
          <w:sz w:val="32"/>
          <w:szCs w:val="32"/>
        </w:rPr>
        <w:t>万元、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城乡社区共同财政事权</w:t>
      </w:r>
      <w:r>
        <w:rPr>
          <w:rFonts w:ascii="仿宋" w:eastAsia="仿宋" w:hAnsi="仿宋"/>
          <w:bCs/>
          <w:spacing w:val="10"/>
          <w:sz w:val="32"/>
          <w:szCs w:val="32"/>
        </w:rPr>
        <w:t>转移支付收入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370</w:t>
      </w:r>
      <w:r>
        <w:rPr>
          <w:rFonts w:ascii="仿宋" w:eastAsia="仿宋" w:hAnsi="仿宋"/>
          <w:bCs/>
          <w:spacing w:val="10"/>
          <w:sz w:val="32"/>
          <w:szCs w:val="32"/>
        </w:rPr>
        <w:t>万元、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其他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一般性转移支付收入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4894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万元、</w:t>
      </w:r>
      <w:r>
        <w:rPr>
          <w:rFonts w:ascii="仿宋" w:eastAsia="仿宋" w:hAnsi="仿宋"/>
          <w:bCs/>
          <w:spacing w:val="10"/>
          <w:sz w:val="32"/>
          <w:szCs w:val="32"/>
        </w:rPr>
        <w:t>结算补助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5078</w:t>
      </w:r>
      <w:r>
        <w:rPr>
          <w:rFonts w:ascii="仿宋" w:eastAsia="仿宋" w:hAnsi="仿宋"/>
          <w:bCs/>
          <w:spacing w:val="10"/>
          <w:sz w:val="32"/>
          <w:szCs w:val="32"/>
        </w:rPr>
        <w:t>万元、新增一般债券收入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1199</w:t>
      </w:r>
      <w:r>
        <w:rPr>
          <w:rFonts w:ascii="仿宋" w:eastAsia="仿宋" w:hAnsi="仿宋"/>
          <w:bCs/>
          <w:spacing w:val="10"/>
          <w:sz w:val="32"/>
          <w:szCs w:val="32"/>
        </w:rPr>
        <w:t>万元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、</w:t>
      </w:r>
      <w:r>
        <w:rPr>
          <w:rFonts w:ascii="仿宋" w:eastAsia="仿宋" w:hAnsi="仿宋"/>
          <w:bCs/>
          <w:spacing w:val="10"/>
          <w:sz w:val="32"/>
          <w:szCs w:val="32"/>
        </w:rPr>
        <w:t>专项转移支付收入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13262</w:t>
      </w:r>
      <w:r>
        <w:rPr>
          <w:rFonts w:ascii="仿宋" w:eastAsia="仿宋" w:hAnsi="仿宋"/>
          <w:bCs/>
          <w:spacing w:val="10"/>
          <w:sz w:val="32"/>
          <w:szCs w:val="32"/>
        </w:rPr>
        <w:t>万元、债务转贷收入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5500</w:t>
      </w:r>
      <w:r>
        <w:rPr>
          <w:rFonts w:ascii="仿宋" w:eastAsia="仿宋" w:hAnsi="仿宋"/>
          <w:bCs/>
          <w:spacing w:val="10"/>
          <w:sz w:val="32"/>
          <w:szCs w:val="32"/>
        </w:rPr>
        <w:t>万元、上年结转财力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24718</w:t>
      </w:r>
      <w:r>
        <w:rPr>
          <w:rFonts w:ascii="仿宋" w:eastAsia="仿宋" w:hAnsi="仿宋"/>
          <w:bCs/>
          <w:spacing w:val="10"/>
          <w:sz w:val="32"/>
          <w:szCs w:val="32"/>
        </w:rPr>
        <w:t>万元，</w:t>
      </w:r>
      <w:r>
        <w:rPr>
          <w:rFonts w:ascii="仿宋" w:eastAsia="仿宋" w:hAnsi="仿宋" w:hint="eastAsia"/>
          <w:spacing w:val="-10"/>
          <w:sz w:val="32"/>
          <w:szCs w:val="32"/>
        </w:rPr>
        <w:t>调入预算稳定调节基金</w:t>
      </w:r>
      <w:r>
        <w:rPr>
          <w:rFonts w:ascii="仿宋" w:eastAsia="仿宋" w:hAnsi="仿宋" w:hint="eastAsia"/>
          <w:spacing w:val="-10"/>
          <w:sz w:val="32"/>
          <w:szCs w:val="32"/>
        </w:rPr>
        <w:t>3500</w:t>
      </w:r>
      <w:r>
        <w:rPr>
          <w:rFonts w:ascii="仿宋" w:eastAsia="仿宋" w:hAnsi="仿宋" w:hint="eastAsia"/>
          <w:spacing w:val="-10"/>
          <w:sz w:val="32"/>
          <w:szCs w:val="32"/>
        </w:rPr>
        <w:t>万元，</w:t>
      </w:r>
      <w:r>
        <w:rPr>
          <w:rFonts w:ascii="仿宋" w:eastAsia="仿宋" w:hAnsi="仿宋"/>
          <w:bCs/>
          <w:spacing w:val="10"/>
          <w:sz w:val="32"/>
          <w:szCs w:val="32"/>
        </w:rPr>
        <w:t>财政收入合计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199255</w:t>
      </w:r>
      <w:r>
        <w:rPr>
          <w:rFonts w:ascii="仿宋" w:eastAsia="仿宋" w:hAnsi="仿宋"/>
          <w:bCs/>
          <w:spacing w:val="10"/>
          <w:sz w:val="32"/>
          <w:szCs w:val="32"/>
        </w:rPr>
        <w:t>万元，从中减去体制上解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65133</w:t>
      </w:r>
      <w:r>
        <w:rPr>
          <w:rFonts w:ascii="仿宋" w:eastAsia="仿宋" w:hAnsi="仿宋"/>
          <w:bCs/>
          <w:spacing w:val="10"/>
          <w:sz w:val="32"/>
          <w:szCs w:val="32"/>
        </w:rPr>
        <w:t>万元、专项上解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15988</w:t>
      </w:r>
      <w:r>
        <w:rPr>
          <w:rFonts w:ascii="仿宋" w:eastAsia="仿宋" w:hAnsi="仿宋"/>
          <w:bCs/>
          <w:spacing w:val="10"/>
          <w:sz w:val="32"/>
          <w:szCs w:val="32"/>
        </w:rPr>
        <w:t>万元，合计上解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81121</w:t>
      </w:r>
      <w:r>
        <w:rPr>
          <w:rFonts w:ascii="仿宋" w:eastAsia="仿宋" w:hAnsi="仿宋"/>
          <w:bCs/>
          <w:spacing w:val="10"/>
          <w:sz w:val="32"/>
          <w:szCs w:val="32"/>
        </w:rPr>
        <w:t>万元，当年财力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118134</w:t>
      </w:r>
      <w:r>
        <w:rPr>
          <w:rFonts w:ascii="仿宋" w:eastAsia="仿宋" w:hAnsi="仿宋"/>
          <w:bCs/>
          <w:spacing w:val="10"/>
          <w:sz w:val="32"/>
          <w:szCs w:val="32"/>
        </w:rPr>
        <w:t>万元，减当年一般公共预算支出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75719</w:t>
      </w:r>
      <w:r>
        <w:rPr>
          <w:rFonts w:ascii="仿宋" w:eastAsia="仿宋" w:hAnsi="仿宋"/>
          <w:bCs/>
          <w:spacing w:val="10"/>
          <w:sz w:val="32"/>
          <w:szCs w:val="32"/>
        </w:rPr>
        <w:t>万元，地方债券还本支出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5778</w:t>
      </w:r>
      <w:r>
        <w:rPr>
          <w:rFonts w:ascii="仿宋" w:eastAsia="仿宋" w:hAnsi="仿宋"/>
          <w:bCs/>
          <w:spacing w:val="10"/>
          <w:sz w:val="32"/>
          <w:szCs w:val="32"/>
        </w:rPr>
        <w:t>万元，调出资金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721</w:t>
      </w:r>
      <w:r>
        <w:rPr>
          <w:rFonts w:ascii="仿宋" w:eastAsia="仿宋" w:hAnsi="仿宋"/>
          <w:bCs/>
          <w:spacing w:val="10"/>
          <w:sz w:val="32"/>
          <w:szCs w:val="32"/>
        </w:rPr>
        <w:t>万元，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安排</w:t>
      </w:r>
      <w:r>
        <w:rPr>
          <w:rFonts w:ascii="仿宋" w:eastAsia="仿宋" w:hAnsi="仿宋" w:hint="eastAsia"/>
          <w:spacing w:val="-10"/>
          <w:sz w:val="32"/>
          <w:szCs w:val="32"/>
        </w:rPr>
        <w:t>预算稳定调节基金</w:t>
      </w:r>
      <w:r>
        <w:rPr>
          <w:rFonts w:ascii="仿宋" w:eastAsia="仿宋" w:hAnsi="仿宋" w:hint="eastAsia"/>
          <w:spacing w:val="-10"/>
          <w:sz w:val="32"/>
          <w:szCs w:val="32"/>
        </w:rPr>
        <w:t>470</w:t>
      </w:r>
      <w:r>
        <w:rPr>
          <w:rFonts w:ascii="仿宋" w:eastAsia="仿宋" w:hAnsi="仿宋" w:hint="eastAsia"/>
          <w:spacing w:val="-10"/>
          <w:sz w:val="32"/>
          <w:szCs w:val="32"/>
        </w:rPr>
        <w:t>万元，</w:t>
      </w:r>
      <w:r>
        <w:rPr>
          <w:rFonts w:ascii="仿宋" w:eastAsia="仿宋" w:hAnsi="仿宋"/>
          <w:bCs/>
          <w:spacing w:val="10"/>
          <w:sz w:val="32"/>
          <w:szCs w:val="32"/>
        </w:rPr>
        <w:t>结转下年支出</w:t>
      </w:r>
      <w:r>
        <w:rPr>
          <w:rFonts w:ascii="仿宋" w:eastAsia="仿宋" w:hAnsi="仿宋" w:hint="eastAsia"/>
          <w:bCs/>
          <w:spacing w:val="10"/>
          <w:sz w:val="32"/>
          <w:szCs w:val="32"/>
        </w:rPr>
        <w:t>35446</w:t>
      </w:r>
      <w:r>
        <w:rPr>
          <w:rFonts w:ascii="仿宋" w:eastAsia="仿宋" w:hAnsi="仿宋"/>
          <w:bCs/>
          <w:spacing w:val="10"/>
          <w:sz w:val="32"/>
          <w:szCs w:val="32"/>
        </w:rPr>
        <w:t>万元，实现了全区财政收支平衡。</w:t>
      </w:r>
    </w:p>
    <w:p w:rsidR="00E50D01" w:rsidRDefault="00426669">
      <w:pPr>
        <w:snapToGrid w:val="0"/>
        <w:spacing w:line="570" w:lineRule="exact"/>
        <w:ind w:firstLineChars="200" w:firstLine="683"/>
        <w:rPr>
          <w:rFonts w:ascii="仿宋" w:eastAsia="仿宋" w:hAnsi="仿宋"/>
          <w:b/>
          <w:bCs/>
          <w:spacing w:val="10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（二）政府性基金预算执行情况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我区无区级政府性基金收入，均为上级补助收入。</w:t>
      </w:r>
      <w:r>
        <w:rPr>
          <w:rFonts w:ascii="仿宋" w:eastAsia="仿宋" w:hAnsi="仿宋" w:hint="eastAsia"/>
          <w:spacing w:val="10"/>
          <w:sz w:val="32"/>
          <w:szCs w:val="32"/>
        </w:rPr>
        <w:t>2022</w:t>
      </w:r>
      <w:r>
        <w:rPr>
          <w:rFonts w:ascii="仿宋" w:eastAsia="仿宋" w:hAnsi="仿宋" w:hint="eastAsia"/>
          <w:spacing w:val="10"/>
          <w:sz w:val="32"/>
          <w:szCs w:val="32"/>
        </w:rPr>
        <w:t>年，区本级安排</w:t>
      </w:r>
      <w:r>
        <w:rPr>
          <w:rFonts w:ascii="仿宋" w:eastAsia="仿宋" w:hAnsi="仿宋" w:hint="eastAsia"/>
          <w:color w:val="000000"/>
          <w:sz w:val="32"/>
          <w:szCs w:val="32"/>
        </w:rPr>
        <w:t>政府性基金预算支出</w:t>
      </w:r>
      <w:r>
        <w:rPr>
          <w:rFonts w:ascii="仿宋" w:eastAsia="仿宋" w:hAnsi="仿宋" w:hint="eastAsia"/>
          <w:color w:val="000000"/>
          <w:sz w:val="32"/>
          <w:szCs w:val="32"/>
        </w:rPr>
        <w:t>721</w:t>
      </w:r>
      <w:r>
        <w:rPr>
          <w:rFonts w:ascii="仿宋" w:eastAsia="仿宋" w:hAnsi="仿宋" w:hint="eastAsia"/>
          <w:color w:val="000000"/>
          <w:sz w:val="32"/>
          <w:szCs w:val="32"/>
        </w:rPr>
        <w:t>万元（主要用于专项债务还本付息），收到上级补助资金</w:t>
      </w:r>
      <w:r>
        <w:rPr>
          <w:rFonts w:ascii="仿宋" w:eastAsia="仿宋" w:hAnsi="仿宋" w:hint="eastAsia"/>
          <w:color w:val="000000"/>
          <w:sz w:val="32"/>
          <w:szCs w:val="32"/>
        </w:rPr>
        <w:t>24005</w:t>
      </w:r>
      <w:r>
        <w:rPr>
          <w:rFonts w:ascii="仿宋" w:eastAsia="仿宋" w:hAnsi="仿宋" w:hint="eastAsia"/>
          <w:color w:val="000000"/>
          <w:sz w:val="32"/>
          <w:szCs w:val="32"/>
        </w:rPr>
        <w:t>万元（其中含</w:t>
      </w:r>
      <w:r>
        <w:rPr>
          <w:rFonts w:ascii="仿宋" w:eastAsia="仿宋" w:hAnsi="仿宋" w:hint="eastAsia"/>
          <w:sz w:val="32"/>
          <w:szCs w:val="32"/>
        </w:rPr>
        <w:t>新增地方政府专项债券</w:t>
      </w:r>
      <w:r>
        <w:rPr>
          <w:rFonts w:ascii="仿宋" w:eastAsia="仿宋" w:hAnsi="仿宋" w:hint="eastAsia"/>
          <w:sz w:val="32"/>
          <w:szCs w:val="32"/>
        </w:rPr>
        <w:t>22800</w:t>
      </w:r>
      <w:r>
        <w:rPr>
          <w:rFonts w:ascii="仿宋" w:eastAsia="仿宋" w:hAnsi="仿宋" w:hint="eastAsia"/>
          <w:sz w:val="32"/>
          <w:szCs w:val="32"/>
        </w:rPr>
        <w:t>万元）</w:t>
      </w:r>
      <w:r>
        <w:rPr>
          <w:rFonts w:ascii="仿宋" w:eastAsia="仿宋" w:hAnsi="仿宋" w:hint="eastAsia"/>
          <w:color w:val="000000"/>
          <w:sz w:val="32"/>
          <w:szCs w:val="32"/>
        </w:rPr>
        <w:t>，上年结转</w:t>
      </w:r>
      <w:r>
        <w:rPr>
          <w:rFonts w:ascii="仿宋" w:eastAsia="仿宋" w:hAnsi="仿宋" w:hint="eastAsia"/>
          <w:color w:val="000000"/>
          <w:sz w:val="32"/>
          <w:szCs w:val="32"/>
        </w:rPr>
        <w:t>1068</w:t>
      </w: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万元，</w:t>
      </w:r>
      <w:r>
        <w:rPr>
          <w:rFonts w:ascii="仿宋" w:eastAsia="仿宋" w:hAnsi="仿宋"/>
          <w:spacing w:val="10"/>
          <w:sz w:val="32"/>
          <w:szCs w:val="32"/>
        </w:rPr>
        <w:t>全</w:t>
      </w:r>
      <w:r>
        <w:rPr>
          <w:rFonts w:ascii="仿宋" w:eastAsia="仿宋" w:hAnsi="仿宋" w:hint="eastAsia"/>
          <w:spacing w:val="10"/>
          <w:sz w:val="32"/>
          <w:szCs w:val="32"/>
        </w:rPr>
        <w:t>年</w:t>
      </w:r>
      <w:r>
        <w:rPr>
          <w:rFonts w:ascii="仿宋" w:eastAsia="仿宋" w:hAnsi="仿宋"/>
          <w:spacing w:val="10"/>
          <w:sz w:val="32"/>
          <w:szCs w:val="32"/>
        </w:rPr>
        <w:t>政府性基金</w:t>
      </w:r>
      <w:r>
        <w:rPr>
          <w:rFonts w:ascii="仿宋" w:eastAsia="仿宋" w:hAnsi="仿宋" w:hint="eastAsia"/>
          <w:spacing w:val="10"/>
          <w:sz w:val="32"/>
          <w:szCs w:val="32"/>
        </w:rPr>
        <w:t>支出预算</w:t>
      </w:r>
      <w:r>
        <w:rPr>
          <w:rFonts w:ascii="仿宋" w:eastAsia="仿宋" w:hAnsi="仿宋" w:hint="eastAsia"/>
          <w:spacing w:val="10"/>
          <w:sz w:val="32"/>
          <w:szCs w:val="32"/>
        </w:rPr>
        <w:t>17755</w:t>
      </w:r>
      <w:r>
        <w:rPr>
          <w:rFonts w:ascii="仿宋" w:eastAsia="仿宋" w:hAnsi="仿宋" w:hint="eastAsia"/>
          <w:spacing w:val="10"/>
          <w:sz w:val="32"/>
          <w:szCs w:val="32"/>
        </w:rPr>
        <w:t>万元（含专项债支出</w:t>
      </w:r>
      <w:r>
        <w:rPr>
          <w:rFonts w:ascii="仿宋" w:eastAsia="仿宋" w:hAnsi="仿宋" w:hint="eastAsia"/>
          <w:spacing w:val="10"/>
          <w:sz w:val="32"/>
          <w:szCs w:val="32"/>
        </w:rPr>
        <w:t>16600</w:t>
      </w:r>
      <w:r>
        <w:rPr>
          <w:rFonts w:ascii="仿宋" w:eastAsia="仿宋" w:hAnsi="仿宋" w:hint="eastAsia"/>
          <w:spacing w:val="10"/>
          <w:sz w:val="32"/>
          <w:szCs w:val="32"/>
        </w:rPr>
        <w:t>万元），</w:t>
      </w:r>
      <w:r>
        <w:rPr>
          <w:rFonts w:ascii="仿宋" w:eastAsia="仿宋" w:hAnsi="仿宋" w:hint="eastAsia"/>
          <w:sz w:val="32"/>
          <w:szCs w:val="32"/>
        </w:rPr>
        <w:t>专项债券还本支出</w:t>
      </w:r>
      <w:r>
        <w:rPr>
          <w:rFonts w:ascii="仿宋" w:eastAsia="仿宋" w:hAnsi="仿宋" w:hint="eastAsia"/>
          <w:sz w:val="32"/>
          <w:szCs w:val="32"/>
        </w:rPr>
        <w:t>900</w:t>
      </w:r>
      <w:r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hint="eastAsia"/>
          <w:spacing w:val="10"/>
          <w:sz w:val="32"/>
          <w:szCs w:val="32"/>
        </w:rPr>
        <w:t>结转下年</w:t>
      </w:r>
      <w:r>
        <w:rPr>
          <w:rFonts w:ascii="仿宋" w:eastAsia="仿宋" w:hAnsi="仿宋" w:hint="eastAsia"/>
          <w:spacing w:val="10"/>
          <w:sz w:val="32"/>
          <w:szCs w:val="32"/>
        </w:rPr>
        <w:t>7139</w:t>
      </w:r>
      <w:r>
        <w:rPr>
          <w:rFonts w:ascii="仿宋" w:eastAsia="仿宋" w:hAnsi="仿宋" w:hint="eastAsia"/>
          <w:spacing w:val="10"/>
          <w:sz w:val="32"/>
          <w:szCs w:val="32"/>
        </w:rPr>
        <w:t>万元</w:t>
      </w:r>
      <w:r>
        <w:rPr>
          <w:rFonts w:ascii="仿宋" w:eastAsia="仿宋" w:hAnsi="仿宋"/>
          <w:spacing w:val="10"/>
          <w:sz w:val="32"/>
          <w:szCs w:val="32"/>
        </w:rPr>
        <w:t>。</w:t>
      </w:r>
    </w:p>
    <w:p w:rsidR="00E50D01" w:rsidRDefault="00426669">
      <w:pPr>
        <w:pStyle w:val="a0"/>
        <w:ind w:firstLine="341"/>
        <w:rPr>
          <w:rFonts w:ascii="仿宋" w:eastAsia="仿宋" w:hAnsi="仿宋" w:hint="default"/>
          <w:b/>
          <w:bCs/>
          <w:spacing w:val="10"/>
          <w:sz w:val="32"/>
          <w:szCs w:val="32"/>
        </w:rPr>
      </w:pPr>
      <w:r>
        <w:rPr>
          <w:rFonts w:ascii="仿宋" w:eastAsia="仿宋" w:hAnsi="仿宋"/>
          <w:b/>
          <w:bCs/>
          <w:spacing w:val="10"/>
          <w:sz w:val="32"/>
          <w:szCs w:val="32"/>
        </w:rPr>
        <w:t xml:space="preserve">  </w:t>
      </w:r>
      <w:r>
        <w:rPr>
          <w:rFonts w:ascii="仿宋" w:eastAsia="仿宋" w:hAnsi="仿宋"/>
          <w:b/>
          <w:bCs/>
          <w:spacing w:val="10"/>
          <w:sz w:val="32"/>
          <w:szCs w:val="32"/>
        </w:rPr>
        <w:t>（三）国有资本经营预算执行情况</w:t>
      </w:r>
    </w:p>
    <w:p w:rsidR="00E50D01" w:rsidRDefault="00426669">
      <w:pPr>
        <w:pStyle w:val="a0"/>
        <w:ind w:firstLineChars="200" w:firstLine="680"/>
        <w:rPr>
          <w:rFonts w:ascii="仿宋" w:eastAsia="仿宋" w:hAnsi="仿宋" w:hint="default"/>
          <w:b/>
          <w:bCs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我区暂无国有资本经营收入，均为上级补助收入。</w:t>
      </w:r>
      <w:r>
        <w:rPr>
          <w:rFonts w:ascii="仿宋" w:eastAsia="仿宋" w:hAnsi="仿宋"/>
          <w:spacing w:val="10"/>
          <w:sz w:val="32"/>
          <w:szCs w:val="32"/>
        </w:rPr>
        <w:t>2022</w:t>
      </w:r>
      <w:r>
        <w:rPr>
          <w:rFonts w:ascii="仿宋" w:eastAsia="仿宋" w:hAnsi="仿宋"/>
          <w:spacing w:val="10"/>
          <w:sz w:val="32"/>
          <w:szCs w:val="32"/>
        </w:rPr>
        <w:t>年</w:t>
      </w:r>
      <w:r>
        <w:rPr>
          <w:rFonts w:ascii="仿宋" w:eastAsia="仿宋" w:hAnsi="仿宋"/>
          <w:color w:val="000000"/>
          <w:sz w:val="32"/>
          <w:szCs w:val="32"/>
        </w:rPr>
        <w:t>收到上级补助资金</w:t>
      </w:r>
      <w:r>
        <w:rPr>
          <w:rFonts w:ascii="仿宋" w:eastAsia="仿宋" w:hAnsi="仿宋"/>
          <w:color w:val="000000"/>
          <w:sz w:val="32"/>
          <w:szCs w:val="32"/>
        </w:rPr>
        <w:t>291</w:t>
      </w:r>
      <w:r>
        <w:rPr>
          <w:rFonts w:ascii="仿宋" w:eastAsia="仿宋" w:hAnsi="仿宋"/>
          <w:color w:val="000000"/>
          <w:sz w:val="32"/>
          <w:szCs w:val="32"/>
        </w:rPr>
        <w:t>万元，上年结转</w:t>
      </w:r>
      <w:r>
        <w:rPr>
          <w:rFonts w:ascii="仿宋" w:eastAsia="仿宋" w:hAnsi="仿宋"/>
          <w:color w:val="000000"/>
          <w:sz w:val="32"/>
          <w:szCs w:val="32"/>
        </w:rPr>
        <w:t>500</w:t>
      </w:r>
      <w:r>
        <w:rPr>
          <w:rFonts w:ascii="仿宋" w:eastAsia="仿宋" w:hAnsi="仿宋"/>
          <w:color w:val="000000"/>
          <w:sz w:val="32"/>
          <w:szCs w:val="32"/>
        </w:rPr>
        <w:t>万元，</w:t>
      </w:r>
      <w:r>
        <w:rPr>
          <w:rFonts w:ascii="仿宋" w:eastAsia="仿宋" w:hAnsi="仿宋"/>
          <w:spacing w:val="10"/>
          <w:sz w:val="32"/>
          <w:szCs w:val="32"/>
        </w:rPr>
        <w:t>全年国有资本经营预算支出</w:t>
      </w:r>
      <w:r>
        <w:rPr>
          <w:rFonts w:ascii="仿宋" w:eastAsia="仿宋" w:hAnsi="仿宋"/>
          <w:spacing w:val="10"/>
          <w:sz w:val="32"/>
          <w:szCs w:val="32"/>
        </w:rPr>
        <w:t>19</w:t>
      </w:r>
      <w:r>
        <w:rPr>
          <w:rFonts w:ascii="仿宋" w:eastAsia="仿宋" w:hAnsi="仿宋"/>
          <w:spacing w:val="10"/>
          <w:sz w:val="32"/>
          <w:szCs w:val="32"/>
        </w:rPr>
        <w:t>万元（主要用于</w:t>
      </w:r>
      <w:r>
        <w:rPr>
          <w:rFonts w:ascii="仿宋" w:eastAsia="仿宋" w:hAnsi="仿宋"/>
          <w:color w:val="000000"/>
          <w:sz w:val="32"/>
          <w:szCs w:val="32"/>
        </w:rPr>
        <w:t>国有企业退休人员社会化管理事务相关支出）</w:t>
      </w:r>
      <w:r>
        <w:rPr>
          <w:rFonts w:ascii="仿宋" w:eastAsia="仿宋" w:hAnsi="仿宋"/>
          <w:spacing w:val="10"/>
          <w:sz w:val="32"/>
          <w:szCs w:val="32"/>
        </w:rPr>
        <w:t>，结转下年</w:t>
      </w:r>
      <w:r>
        <w:rPr>
          <w:rFonts w:ascii="仿宋" w:eastAsia="仿宋" w:hAnsi="仿宋"/>
          <w:spacing w:val="10"/>
          <w:sz w:val="32"/>
          <w:szCs w:val="32"/>
        </w:rPr>
        <w:t>772</w:t>
      </w:r>
      <w:r>
        <w:rPr>
          <w:rFonts w:ascii="仿宋" w:eastAsia="仿宋" w:hAnsi="仿宋"/>
          <w:spacing w:val="10"/>
          <w:sz w:val="32"/>
          <w:szCs w:val="32"/>
        </w:rPr>
        <w:t>万元。</w:t>
      </w:r>
    </w:p>
    <w:p w:rsidR="00E50D01" w:rsidRDefault="00426669">
      <w:pPr>
        <w:snapToGrid w:val="0"/>
        <w:spacing w:line="570" w:lineRule="exact"/>
        <w:ind w:firstLineChars="200" w:firstLine="683"/>
        <w:rPr>
          <w:rFonts w:ascii="仿宋" w:eastAsia="仿宋" w:hAnsi="仿宋"/>
          <w:b/>
          <w:bCs/>
          <w:spacing w:val="10"/>
          <w:sz w:val="32"/>
          <w:szCs w:val="32"/>
        </w:rPr>
      </w:pPr>
      <w:r>
        <w:rPr>
          <w:rFonts w:ascii="仿宋" w:eastAsia="仿宋" w:hAnsi="仿宋"/>
          <w:b/>
          <w:bCs/>
          <w:spacing w:val="10"/>
          <w:sz w:val="32"/>
          <w:szCs w:val="32"/>
        </w:rPr>
        <w:t>（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四</w:t>
      </w:r>
      <w:r>
        <w:rPr>
          <w:rFonts w:ascii="仿宋" w:eastAsia="仿宋" w:hAnsi="仿宋"/>
          <w:b/>
          <w:bCs/>
          <w:spacing w:val="10"/>
          <w:sz w:val="32"/>
          <w:szCs w:val="32"/>
        </w:rPr>
        <w:t>）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2022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年政府债务情况</w:t>
      </w:r>
    </w:p>
    <w:p w:rsidR="00E50D01" w:rsidRDefault="00426669">
      <w:pPr>
        <w:tabs>
          <w:tab w:val="left" w:pos="1080"/>
        </w:tabs>
        <w:topLinePunct/>
        <w:autoSpaceDE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核定我区</w:t>
      </w:r>
      <w:r>
        <w:rPr>
          <w:rFonts w:ascii="仿宋" w:eastAsia="仿宋" w:hAnsi="仿宋" w:hint="eastAsia"/>
          <w:spacing w:val="10"/>
          <w:sz w:val="32"/>
          <w:szCs w:val="32"/>
        </w:rPr>
        <w:t>2022</w:t>
      </w:r>
      <w:r>
        <w:rPr>
          <w:rFonts w:ascii="仿宋" w:eastAsia="仿宋" w:hAnsi="仿宋" w:hint="eastAsia"/>
          <w:spacing w:val="10"/>
          <w:sz w:val="32"/>
          <w:szCs w:val="32"/>
        </w:rPr>
        <w:t>年政府债务限额</w:t>
      </w:r>
      <w:r>
        <w:rPr>
          <w:rFonts w:ascii="仿宋" w:eastAsia="仿宋" w:hAnsi="仿宋" w:hint="eastAsia"/>
          <w:spacing w:val="10"/>
          <w:sz w:val="32"/>
          <w:szCs w:val="32"/>
        </w:rPr>
        <w:t>84140</w:t>
      </w:r>
      <w:r>
        <w:rPr>
          <w:rFonts w:ascii="仿宋" w:eastAsia="仿宋" w:hAnsi="仿宋" w:hint="eastAsia"/>
          <w:spacing w:val="10"/>
          <w:sz w:val="32"/>
          <w:szCs w:val="32"/>
        </w:rPr>
        <w:t>元，其中：一般债务限额</w:t>
      </w:r>
      <w:r>
        <w:rPr>
          <w:rFonts w:ascii="仿宋" w:eastAsia="仿宋" w:hAnsi="仿宋" w:hint="eastAsia"/>
          <w:spacing w:val="10"/>
          <w:sz w:val="32"/>
          <w:szCs w:val="32"/>
        </w:rPr>
        <w:t>57160</w:t>
      </w:r>
      <w:r>
        <w:rPr>
          <w:rFonts w:ascii="仿宋" w:eastAsia="仿宋" w:hAnsi="仿宋" w:hint="eastAsia"/>
          <w:spacing w:val="10"/>
          <w:sz w:val="32"/>
          <w:szCs w:val="32"/>
        </w:rPr>
        <w:t>万元，专项债务限额</w:t>
      </w:r>
      <w:r>
        <w:rPr>
          <w:rFonts w:ascii="仿宋" w:eastAsia="仿宋" w:hAnsi="仿宋" w:hint="eastAsia"/>
          <w:spacing w:val="10"/>
          <w:sz w:val="32"/>
          <w:szCs w:val="32"/>
        </w:rPr>
        <w:t>26980</w:t>
      </w:r>
      <w:r>
        <w:rPr>
          <w:rFonts w:ascii="仿宋" w:eastAsia="仿宋" w:hAnsi="仿宋" w:hint="eastAsia"/>
          <w:spacing w:val="10"/>
          <w:sz w:val="32"/>
          <w:szCs w:val="32"/>
        </w:rPr>
        <w:t>万元，截止</w:t>
      </w:r>
      <w:r>
        <w:rPr>
          <w:rFonts w:ascii="仿宋" w:eastAsia="仿宋" w:hAnsi="仿宋" w:hint="eastAsia"/>
          <w:spacing w:val="10"/>
          <w:sz w:val="32"/>
          <w:szCs w:val="32"/>
        </w:rPr>
        <w:t>2022</w:t>
      </w:r>
      <w:r>
        <w:rPr>
          <w:rFonts w:ascii="仿宋" w:eastAsia="仿宋" w:hAnsi="仿宋" w:hint="eastAsia"/>
          <w:spacing w:val="10"/>
          <w:sz w:val="32"/>
          <w:szCs w:val="32"/>
        </w:rPr>
        <w:t>年底，我区政府债务余额</w:t>
      </w:r>
      <w:r>
        <w:rPr>
          <w:rFonts w:ascii="仿宋" w:eastAsia="仿宋" w:hAnsi="仿宋" w:hint="eastAsia"/>
          <w:spacing w:val="10"/>
          <w:sz w:val="32"/>
          <w:szCs w:val="32"/>
        </w:rPr>
        <w:t>64985</w:t>
      </w:r>
      <w:r>
        <w:rPr>
          <w:rFonts w:ascii="仿宋" w:eastAsia="仿宋" w:hAnsi="仿宋" w:hint="eastAsia"/>
          <w:spacing w:val="10"/>
          <w:sz w:val="32"/>
          <w:szCs w:val="32"/>
        </w:rPr>
        <w:t>万元，其中：一般债务余额</w:t>
      </w:r>
      <w:r>
        <w:rPr>
          <w:rFonts w:ascii="仿宋" w:eastAsia="仿宋" w:hAnsi="仿宋" w:hint="eastAsia"/>
          <w:spacing w:val="10"/>
          <w:sz w:val="32"/>
          <w:szCs w:val="32"/>
        </w:rPr>
        <w:t>39445</w:t>
      </w:r>
      <w:r>
        <w:rPr>
          <w:rFonts w:ascii="仿宋" w:eastAsia="仿宋" w:hAnsi="仿宋" w:hint="eastAsia"/>
          <w:spacing w:val="10"/>
          <w:sz w:val="32"/>
          <w:szCs w:val="32"/>
        </w:rPr>
        <w:t>万元，专项债务余额</w:t>
      </w:r>
      <w:r>
        <w:rPr>
          <w:rFonts w:ascii="仿宋" w:eastAsia="仿宋" w:hAnsi="仿宋" w:hint="eastAsia"/>
          <w:spacing w:val="10"/>
          <w:sz w:val="32"/>
          <w:szCs w:val="32"/>
        </w:rPr>
        <w:t>25540</w:t>
      </w:r>
      <w:r>
        <w:rPr>
          <w:rFonts w:ascii="仿宋" w:eastAsia="仿宋" w:hAnsi="仿宋" w:hint="eastAsia"/>
          <w:spacing w:val="10"/>
          <w:sz w:val="32"/>
          <w:szCs w:val="32"/>
        </w:rPr>
        <w:t>万元，均低于核定限额。</w:t>
      </w:r>
    </w:p>
    <w:p w:rsidR="00E50D01" w:rsidRDefault="00426669">
      <w:pPr>
        <w:tabs>
          <w:tab w:val="left" w:pos="1080"/>
        </w:tabs>
        <w:topLinePunct/>
        <w:autoSpaceDE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2022</w:t>
      </w:r>
      <w:r>
        <w:rPr>
          <w:rFonts w:ascii="仿宋" w:eastAsia="仿宋" w:hAnsi="仿宋" w:hint="eastAsia"/>
          <w:spacing w:val="10"/>
          <w:sz w:val="32"/>
          <w:szCs w:val="32"/>
        </w:rPr>
        <w:t>年，我区新增债券</w:t>
      </w:r>
      <w:r>
        <w:rPr>
          <w:rFonts w:ascii="仿宋" w:eastAsia="仿宋" w:hAnsi="仿宋" w:hint="eastAsia"/>
          <w:spacing w:val="10"/>
          <w:sz w:val="32"/>
          <w:szCs w:val="32"/>
        </w:rPr>
        <w:t>29499</w:t>
      </w:r>
      <w:r>
        <w:rPr>
          <w:rFonts w:ascii="仿宋" w:eastAsia="仿宋" w:hAnsi="仿宋" w:hint="eastAsia"/>
          <w:spacing w:val="10"/>
          <w:sz w:val="32"/>
          <w:szCs w:val="32"/>
        </w:rPr>
        <w:t>万元，其中：新增一般债券</w:t>
      </w:r>
      <w:r>
        <w:rPr>
          <w:rFonts w:ascii="仿宋" w:eastAsia="仿宋" w:hAnsi="仿宋" w:hint="eastAsia"/>
          <w:spacing w:val="10"/>
          <w:sz w:val="32"/>
          <w:szCs w:val="32"/>
        </w:rPr>
        <w:t>6699</w:t>
      </w:r>
      <w:r>
        <w:rPr>
          <w:rFonts w:ascii="仿宋" w:eastAsia="仿宋" w:hAnsi="仿宋" w:hint="eastAsia"/>
          <w:spacing w:val="10"/>
          <w:sz w:val="32"/>
          <w:szCs w:val="32"/>
        </w:rPr>
        <w:t>万元（含</w:t>
      </w:r>
      <w:r>
        <w:rPr>
          <w:rFonts w:ascii="仿宋" w:eastAsia="仿宋" w:hAnsi="仿宋" w:hint="eastAsia"/>
          <w:sz w:val="32"/>
          <w:szCs w:val="32"/>
        </w:rPr>
        <w:t>再融资债券还本</w:t>
      </w:r>
      <w:r>
        <w:rPr>
          <w:rFonts w:ascii="仿宋" w:eastAsia="仿宋" w:hAnsi="仿宋" w:hint="eastAsia"/>
          <w:sz w:val="32"/>
          <w:szCs w:val="32"/>
        </w:rPr>
        <w:t>5500</w:t>
      </w:r>
      <w:r>
        <w:rPr>
          <w:rFonts w:ascii="仿宋" w:eastAsia="仿宋" w:hAnsi="仿宋" w:hint="eastAsia"/>
          <w:sz w:val="32"/>
          <w:szCs w:val="32"/>
        </w:rPr>
        <w:t>万元）</w:t>
      </w:r>
      <w:r>
        <w:rPr>
          <w:rFonts w:ascii="仿宋" w:eastAsia="仿宋" w:hAnsi="仿宋" w:hint="eastAsia"/>
          <w:spacing w:val="10"/>
          <w:sz w:val="32"/>
          <w:szCs w:val="32"/>
        </w:rPr>
        <w:t>，新增专项债券</w:t>
      </w:r>
      <w:r>
        <w:rPr>
          <w:rFonts w:ascii="仿宋" w:eastAsia="仿宋" w:hAnsi="仿宋" w:hint="eastAsia"/>
          <w:spacing w:val="10"/>
          <w:sz w:val="32"/>
          <w:szCs w:val="32"/>
        </w:rPr>
        <w:t>22800</w:t>
      </w:r>
      <w:r>
        <w:rPr>
          <w:rFonts w:ascii="仿宋" w:eastAsia="仿宋" w:hAnsi="仿宋" w:hint="eastAsia"/>
          <w:spacing w:val="10"/>
          <w:sz w:val="32"/>
          <w:szCs w:val="32"/>
        </w:rPr>
        <w:t>万元（含</w:t>
      </w:r>
      <w:r>
        <w:rPr>
          <w:rFonts w:ascii="仿宋" w:eastAsia="仿宋" w:hAnsi="仿宋" w:hint="eastAsia"/>
          <w:sz w:val="32"/>
          <w:szCs w:val="32"/>
        </w:rPr>
        <w:t>再融资</w:t>
      </w:r>
      <w:r>
        <w:rPr>
          <w:rFonts w:ascii="仿宋" w:eastAsia="仿宋" w:hAnsi="仿宋" w:hint="eastAsia"/>
          <w:sz w:val="32"/>
          <w:szCs w:val="32"/>
        </w:rPr>
        <w:t>债券还本</w:t>
      </w:r>
      <w:r>
        <w:rPr>
          <w:rFonts w:ascii="仿宋" w:eastAsia="仿宋" w:hAnsi="仿宋" w:hint="eastAsia"/>
          <w:sz w:val="32"/>
          <w:szCs w:val="32"/>
        </w:rPr>
        <w:t>600</w:t>
      </w:r>
      <w:r>
        <w:rPr>
          <w:rFonts w:ascii="仿宋" w:eastAsia="仿宋" w:hAnsi="仿宋" w:hint="eastAsia"/>
          <w:sz w:val="32"/>
          <w:szCs w:val="32"/>
        </w:rPr>
        <w:t>万元）</w:t>
      </w:r>
      <w:r>
        <w:rPr>
          <w:rFonts w:ascii="仿宋" w:eastAsia="仿宋" w:hAnsi="仿宋" w:hint="eastAsia"/>
          <w:spacing w:val="10"/>
          <w:sz w:val="32"/>
          <w:szCs w:val="32"/>
        </w:rPr>
        <w:t>。</w:t>
      </w:r>
    </w:p>
    <w:p w:rsidR="00E50D01" w:rsidRDefault="00426669">
      <w:pPr>
        <w:tabs>
          <w:tab w:val="left" w:pos="1080"/>
        </w:tabs>
        <w:topLinePunct/>
        <w:autoSpaceDE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上述数据均为月报数据，待完成决算审查汇总并与市财政结算后还会有所变动，决算结果届时报区人大常委会审批。</w:t>
      </w:r>
    </w:p>
    <w:p w:rsidR="00E50D01" w:rsidRDefault="00426669" w:rsidP="00FD7467">
      <w:pPr>
        <w:snapToGrid w:val="0"/>
        <w:spacing w:afterLines="50" w:line="570" w:lineRule="exact"/>
        <w:ind w:firstLineChars="200" w:firstLine="683"/>
        <w:rPr>
          <w:rFonts w:ascii="仿宋" w:eastAsia="仿宋" w:hAnsi="仿宋"/>
          <w:b/>
          <w:bCs/>
          <w:spacing w:val="10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二、落实区人大决议和财政主要工作情况</w:t>
      </w:r>
    </w:p>
    <w:p w:rsidR="00E50D01" w:rsidRDefault="00426669">
      <w:pPr>
        <w:pStyle w:val="a0"/>
        <w:ind w:firstLineChars="200" w:firstLine="680"/>
        <w:rPr>
          <w:rFonts w:ascii="仿宋" w:eastAsia="仿宋" w:hAnsi="仿宋" w:hint="default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2022</w:t>
      </w:r>
      <w:r>
        <w:rPr>
          <w:rFonts w:ascii="仿宋" w:eastAsia="仿宋" w:hAnsi="仿宋"/>
          <w:spacing w:val="10"/>
          <w:sz w:val="32"/>
          <w:szCs w:val="32"/>
        </w:rPr>
        <w:t>年，财政部门认真贯彻区委、区政府决策部署，坚持积极的财政政策提质增效、更可持续，优化和落实</w:t>
      </w:r>
      <w:r>
        <w:rPr>
          <w:rFonts w:ascii="仿宋" w:eastAsia="仿宋" w:hAnsi="仿宋"/>
          <w:spacing w:val="10"/>
          <w:sz w:val="32"/>
          <w:szCs w:val="32"/>
        </w:rPr>
        <w:lastRenderedPageBreak/>
        <w:t>减税降费政策，加大对保就业保民生保市场主体的支持力度，为全区经济社会发展提供了坚实财力支撑。</w:t>
      </w:r>
    </w:p>
    <w:p w:rsidR="00E50D01" w:rsidRDefault="00426669">
      <w:pPr>
        <w:pStyle w:val="a0"/>
        <w:ind w:firstLine="341"/>
        <w:rPr>
          <w:rFonts w:ascii="仿宋" w:eastAsia="仿宋" w:hAnsi="仿宋" w:hint="default"/>
          <w:b/>
          <w:bCs/>
          <w:spacing w:val="10"/>
          <w:sz w:val="32"/>
          <w:szCs w:val="32"/>
        </w:rPr>
      </w:pPr>
      <w:r>
        <w:rPr>
          <w:rFonts w:ascii="仿宋" w:eastAsia="仿宋" w:hAnsi="仿宋"/>
          <w:b/>
          <w:bCs/>
          <w:spacing w:val="10"/>
          <w:sz w:val="32"/>
          <w:szCs w:val="32"/>
        </w:rPr>
        <w:t>（一）强化收入征管，夯实政府财力</w:t>
      </w:r>
    </w:p>
    <w:p w:rsidR="00E50D01" w:rsidRDefault="00426669">
      <w:pPr>
        <w:ind w:firstLineChars="200" w:firstLine="683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一是多措并举组织收入</w:t>
      </w:r>
      <w:r>
        <w:rPr>
          <w:rFonts w:ascii="仿宋" w:eastAsia="仿宋" w:hAnsi="仿宋" w:hint="eastAsia"/>
          <w:spacing w:val="10"/>
          <w:sz w:val="32"/>
          <w:szCs w:val="32"/>
        </w:rPr>
        <w:t>。区财政</w:t>
      </w:r>
      <w:r>
        <w:rPr>
          <w:rFonts w:ascii="仿宋" w:eastAsia="仿宋" w:hAnsi="仿宋"/>
          <w:spacing w:val="10"/>
          <w:sz w:val="32"/>
          <w:szCs w:val="32"/>
        </w:rPr>
        <w:t>围绕年初目标任务，积极应对经济下行、疫情</w:t>
      </w:r>
      <w:r>
        <w:rPr>
          <w:rFonts w:ascii="仿宋" w:eastAsia="仿宋" w:hAnsi="仿宋" w:hint="eastAsia"/>
          <w:spacing w:val="10"/>
          <w:sz w:val="32"/>
          <w:szCs w:val="32"/>
        </w:rPr>
        <w:t>、留抵退税</w:t>
      </w:r>
      <w:r>
        <w:rPr>
          <w:rFonts w:ascii="仿宋" w:eastAsia="仿宋" w:hAnsi="仿宋"/>
          <w:spacing w:val="10"/>
          <w:sz w:val="32"/>
          <w:szCs w:val="32"/>
        </w:rPr>
        <w:t>及减税降费政策等因素叠加影响，</w:t>
      </w:r>
      <w:r>
        <w:rPr>
          <w:rFonts w:ascii="仿宋" w:eastAsia="仿宋" w:hAnsi="仿宋" w:hint="eastAsia"/>
          <w:spacing w:val="10"/>
          <w:sz w:val="32"/>
          <w:szCs w:val="32"/>
        </w:rPr>
        <w:t>始终将确保财政增收、提高保障能力放在各项工作的首位，</w:t>
      </w:r>
      <w:r>
        <w:rPr>
          <w:rFonts w:ascii="仿宋" w:eastAsia="仿宋" w:hAnsi="仿宋"/>
          <w:spacing w:val="10"/>
          <w:sz w:val="32"/>
          <w:szCs w:val="32"/>
        </w:rPr>
        <w:t>坚持依法依规组织收入，扎实做好收入动态监控，不断强化</w:t>
      </w:r>
      <w:r>
        <w:rPr>
          <w:rFonts w:ascii="仿宋" w:eastAsia="仿宋" w:hAnsi="仿宋" w:hint="eastAsia"/>
          <w:spacing w:val="10"/>
          <w:sz w:val="32"/>
          <w:szCs w:val="32"/>
        </w:rPr>
        <w:t>综合治税效能</w:t>
      </w:r>
      <w:r>
        <w:rPr>
          <w:rFonts w:ascii="仿宋" w:eastAsia="仿宋" w:hAnsi="仿宋"/>
          <w:spacing w:val="10"/>
          <w:sz w:val="32"/>
          <w:szCs w:val="32"/>
        </w:rPr>
        <w:t>，</w:t>
      </w:r>
      <w:r>
        <w:rPr>
          <w:rFonts w:ascii="仿宋" w:eastAsia="仿宋" w:hAnsi="仿宋" w:hint="eastAsia"/>
          <w:spacing w:val="10"/>
          <w:sz w:val="32"/>
          <w:szCs w:val="32"/>
        </w:rPr>
        <w:t>牢固树立“一手抓减税降费、一手抓堵漏增收”的意识。加强各部门联动，多角度多方位挖掘税源。</w:t>
      </w:r>
    </w:p>
    <w:p w:rsidR="00E50D01" w:rsidRDefault="00426669">
      <w:pPr>
        <w:ind w:firstLineChars="200" w:firstLine="683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二是多方齐力盘活存量。</w:t>
      </w:r>
      <w:r>
        <w:rPr>
          <w:rFonts w:ascii="仿宋" w:eastAsia="仿宋" w:hAnsi="仿宋" w:hint="eastAsia"/>
          <w:spacing w:val="10"/>
          <w:sz w:val="32"/>
          <w:szCs w:val="32"/>
        </w:rPr>
        <w:t>加强财政资金动态监控，建立“定期清理、限期使用、超期收回”长效机制，</w:t>
      </w:r>
      <w:r>
        <w:rPr>
          <w:rFonts w:ascii="仿宋" w:eastAsia="仿宋" w:hAnsi="仿宋" w:hint="eastAsia"/>
          <w:spacing w:val="10"/>
          <w:sz w:val="32"/>
          <w:szCs w:val="32"/>
        </w:rPr>
        <w:t>2022</w:t>
      </w:r>
      <w:r>
        <w:rPr>
          <w:rFonts w:ascii="仿宋" w:eastAsia="仿宋" w:hAnsi="仿宋" w:hint="eastAsia"/>
          <w:spacing w:val="10"/>
          <w:sz w:val="32"/>
          <w:szCs w:val="32"/>
        </w:rPr>
        <w:t>年通过对结转结余资金、实有账户资金清理，共盘活财政存量资金</w:t>
      </w:r>
      <w:r>
        <w:rPr>
          <w:rFonts w:ascii="仿宋" w:eastAsia="仿宋" w:hAnsi="仿宋" w:hint="eastAsia"/>
          <w:spacing w:val="10"/>
          <w:sz w:val="32"/>
          <w:szCs w:val="32"/>
        </w:rPr>
        <w:t>23927.57</w:t>
      </w:r>
      <w:r>
        <w:rPr>
          <w:rFonts w:ascii="仿宋" w:eastAsia="仿宋" w:hAnsi="仿宋" w:hint="eastAsia"/>
          <w:spacing w:val="10"/>
          <w:sz w:val="32"/>
          <w:szCs w:val="32"/>
        </w:rPr>
        <w:t>万元</w:t>
      </w:r>
      <w:r>
        <w:rPr>
          <w:rFonts w:ascii="仿宋" w:eastAsia="仿宋" w:hAnsi="仿宋" w:hint="eastAsia"/>
          <w:spacing w:val="10"/>
          <w:sz w:val="32"/>
          <w:szCs w:val="32"/>
        </w:rPr>
        <w:t>,</w:t>
      </w:r>
      <w:r>
        <w:rPr>
          <w:rFonts w:ascii="仿宋" w:eastAsia="仿宋" w:hAnsi="仿宋" w:hint="eastAsia"/>
          <w:spacing w:val="10"/>
          <w:sz w:val="32"/>
          <w:szCs w:val="32"/>
        </w:rPr>
        <w:t>资金主要用于为民办实事、城市建设和重点项目建设，进一步弥补一般公共预算财力缺口，不断增强财政保障能力。</w:t>
      </w:r>
    </w:p>
    <w:p w:rsidR="00E50D01" w:rsidRDefault="00426669">
      <w:pPr>
        <w:ind w:firstLineChars="200" w:firstLine="683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三是多策并用向上争资</w:t>
      </w:r>
      <w:r>
        <w:rPr>
          <w:rFonts w:ascii="仿宋" w:eastAsia="仿宋" w:hAnsi="仿宋"/>
          <w:b/>
          <w:bCs/>
          <w:spacing w:val="10"/>
          <w:sz w:val="32"/>
          <w:szCs w:val="32"/>
        </w:rPr>
        <w:t>。</w:t>
      </w:r>
      <w:r>
        <w:rPr>
          <w:rFonts w:ascii="仿宋" w:eastAsia="仿宋" w:hAnsi="仿宋" w:hint="eastAsia"/>
          <w:spacing w:val="10"/>
          <w:sz w:val="32"/>
          <w:szCs w:val="32"/>
        </w:rPr>
        <w:t>认真</w:t>
      </w:r>
      <w:r>
        <w:rPr>
          <w:rFonts w:ascii="仿宋" w:eastAsia="仿宋" w:hAnsi="仿宋"/>
          <w:spacing w:val="10"/>
          <w:sz w:val="32"/>
          <w:szCs w:val="32"/>
        </w:rPr>
        <w:t>把握</w:t>
      </w:r>
      <w:r>
        <w:rPr>
          <w:rFonts w:ascii="仿宋" w:eastAsia="仿宋" w:hAnsi="仿宋" w:hint="eastAsia"/>
          <w:spacing w:val="10"/>
          <w:sz w:val="32"/>
          <w:szCs w:val="32"/>
        </w:rPr>
        <w:t>上级</w:t>
      </w:r>
      <w:r>
        <w:rPr>
          <w:rFonts w:ascii="仿宋" w:eastAsia="仿宋" w:hAnsi="仿宋"/>
          <w:spacing w:val="10"/>
          <w:sz w:val="32"/>
          <w:szCs w:val="32"/>
        </w:rPr>
        <w:t>政策资金扶持方向，有针对性的向上争取</w:t>
      </w:r>
      <w:r>
        <w:rPr>
          <w:rFonts w:ascii="仿宋" w:eastAsia="仿宋" w:hAnsi="仿宋" w:hint="eastAsia"/>
          <w:spacing w:val="10"/>
          <w:sz w:val="32"/>
          <w:szCs w:val="32"/>
        </w:rPr>
        <w:t>转移支付</w:t>
      </w:r>
      <w:r>
        <w:rPr>
          <w:rFonts w:ascii="仿宋" w:eastAsia="仿宋" w:hAnsi="仿宋"/>
          <w:spacing w:val="10"/>
          <w:sz w:val="32"/>
          <w:szCs w:val="32"/>
        </w:rPr>
        <w:t>资金，激发各部门向上</w:t>
      </w:r>
      <w:r>
        <w:rPr>
          <w:rFonts w:ascii="仿宋" w:eastAsia="仿宋" w:hAnsi="仿宋" w:hint="eastAsia"/>
          <w:spacing w:val="10"/>
          <w:sz w:val="32"/>
          <w:szCs w:val="32"/>
        </w:rPr>
        <w:t>级</w:t>
      </w:r>
      <w:r>
        <w:rPr>
          <w:rFonts w:ascii="仿宋" w:eastAsia="仿宋" w:hAnsi="仿宋"/>
          <w:spacing w:val="10"/>
          <w:sz w:val="32"/>
          <w:szCs w:val="32"/>
        </w:rPr>
        <w:t>争取资金的积极性。</w:t>
      </w:r>
      <w:r>
        <w:rPr>
          <w:rFonts w:ascii="仿宋" w:eastAsia="仿宋" w:hAnsi="仿宋"/>
          <w:spacing w:val="10"/>
          <w:sz w:val="32"/>
          <w:szCs w:val="32"/>
        </w:rPr>
        <w:t>202</w:t>
      </w:r>
      <w:r>
        <w:rPr>
          <w:rFonts w:ascii="仿宋" w:eastAsia="仿宋" w:hAnsi="仿宋" w:hint="eastAsia"/>
          <w:spacing w:val="10"/>
          <w:sz w:val="32"/>
          <w:szCs w:val="32"/>
        </w:rPr>
        <w:t>2</w:t>
      </w:r>
      <w:r>
        <w:rPr>
          <w:rFonts w:ascii="仿宋" w:eastAsia="仿宋" w:hAnsi="仿宋"/>
          <w:spacing w:val="10"/>
          <w:sz w:val="32"/>
          <w:szCs w:val="32"/>
        </w:rPr>
        <w:t>年全区新发行地方政府债券</w:t>
      </w:r>
      <w:r>
        <w:rPr>
          <w:rFonts w:ascii="仿宋" w:eastAsia="仿宋" w:hAnsi="仿宋" w:hint="eastAsia"/>
          <w:spacing w:val="10"/>
          <w:sz w:val="32"/>
          <w:szCs w:val="32"/>
        </w:rPr>
        <w:t>29499</w:t>
      </w:r>
      <w:r>
        <w:rPr>
          <w:rFonts w:ascii="仿宋" w:eastAsia="仿宋" w:hAnsi="仿宋" w:hint="eastAsia"/>
          <w:spacing w:val="10"/>
          <w:sz w:val="32"/>
          <w:szCs w:val="32"/>
        </w:rPr>
        <w:t>万元</w:t>
      </w:r>
      <w:r>
        <w:rPr>
          <w:rFonts w:ascii="仿宋" w:eastAsia="仿宋" w:hAnsi="仿宋"/>
          <w:spacing w:val="10"/>
          <w:sz w:val="32"/>
          <w:szCs w:val="32"/>
        </w:rPr>
        <w:t>，其中新增一般债券</w:t>
      </w:r>
      <w:r>
        <w:rPr>
          <w:rFonts w:ascii="仿宋" w:eastAsia="仿宋" w:hAnsi="仿宋" w:hint="eastAsia"/>
          <w:spacing w:val="10"/>
          <w:sz w:val="32"/>
          <w:szCs w:val="32"/>
        </w:rPr>
        <w:t>6699</w:t>
      </w:r>
      <w:r>
        <w:rPr>
          <w:rFonts w:ascii="仿宋" w:eastAsia="仿宋" w:hAnsi="仿宋" w:hint="eastAsia"/>
          <w:spacing w:val="10"/>
          <w:sz w:val="32"/>
          <w:szCs w:val="32"/>
        </w:rPr>
        <w:t>万</w:t>
      </w:r>
      <w:r>
        <w:rPr>
          <w:rFonts w:ascii="仿宋" w:eastAsia="仿宋" w:hAnsi="仿宋"/>
          <w:spacing w:val="10"/>
          <w:sz w:val="32"/>
          <w:szCs w:val="32"/>
        </w:rPr>
        <w:t>元，新增专项债券</w:t>
      </w:r>
      <w:r>
        <w:rPr>
          <w:rFonts w:ascii="仿宋" w:eastAsia="仿宋" w:hAnsi="仿宋" w:hint="eastAsia"/>
          <w:spacing w:val="10"/>
          <w:sz w:val="32"/>
          <w:szCs w:val="32"/>
        </w:rPr>
        <w:t>22800</w:t>
      </w:r>
      <w:r>
        <w:rPr>
          <w:rFonts w:ascii="仿宋" w:eastAsia="仿宋" w:hAnsi="仿宋" w:hint="eastAsia"/>
          <w:spacing w:val="10"/>
          <w:sz w:val="32"/>
          <w:szCs w:val="32"/>
        </w:rPr>
        <w:t>万</w:t>
      </w:r>
      <w:r>
        <w:rPr>
          <w:rFonts w:ascii="仿宋" w:eastAsia="仿宋" w:hAnsi="仿宋"/>
          <w:spacing w:val="10"/>
          <w:sz w:val="32"/>
          <w:szCs w:val="32"/>
        </w:rPr>
        <w:t>元</w:t>
      </w:r>
      <w:r>
        <w:rPr>
          <w:rFonts w:ascii="仿宋" w:eastAsia="仿宋" w:hAnsi="仿宋" w:hint="eastAsia"/>
          <w:spacing w:val="10"/>
          <w:sz w:val="32"/>
          <w:szCs w:val="32"/>
        </w:rPr>
        <w:t>，</w:t>
      </w:r>
      <w:r>
        <w:rPr>
          <w:rFonts w:ascii="仿宋" w:eastAsia="仿宋" w:hAnsi="仿宋"/>
          <w:spacing w:val="10"/>
          <w:sz w:val="32"/>
          <w:szCs w:val="32"/>
        </w:rPr>
        <w:t>全年</w:t>
      </w:r>
      <w:r>
        <w:rPr>
          <w:rFonts w:ascii="仿宋" w:eastAsia="仿宋" w:hAnsi="仿宋" w:hint="eastAsia"/>
          <w:spacing w:val="10"/>
          <w:sz w:val="32"/>
          <w:szCs w:val="32"/>
        </w:rPr>
        <w:t>共接收上级转移支付</w:t>
      </w:r>
      <w:r>
        <w:rPr>
          <w:rFonts w:ascii="仿宋" w:eastAsia="仿宋" w:hAnsi="仿宋"/>
          <w:spacing w:val="10"/>
          <w:sz w:val="32"/>
          <w:szCs w:val="32"/>
        </w:rPr>
        <w:t>资金</w:t>
      </w:r>
      <w:r>
        <w:rPr>
          <w:rFonts w:ascii="仿宋" w:eastAsia="仿宋" w:hAnsi="仿宋" w:hint="eastAsia"/>
          <w:spacing w:val="10"/>
          <w:sz w:val="32"/>
          <w:szCs w:val="32"/>
        </w:rPr>
        <w:t>45773</w:t>
      </w:r>
      <w:r>
        <w:rPr>
          <w:rFonts w:ascii="仿宋" w:eastAsia="仿宋" w:hAnsi="仿宋" w:hint="eastAsia"/>
          <w:spacing w:val="10"/>
          <w:sz w:val="32"/>
          <w:szCs w:val="32"/>
        </w:rPr>
        <w:t>万</w:t>
      </w:r>
      <w:r>
        <w:rPr>
          <w:rFonts w:ascii="仿宋" w:eastAsia="仿宋" w:hAnsi="仿宋"/>
          <w:spacing w:val="10"/>
          <w:sz w:val="32"/>
          <w:szCs w:val="32"/>
        </w:rPr>
        <w:t>元</w:t>
      </w:r>
      <w:r>
        <w:rPr>
          <w:rFonts w:ascii="仿宋" w:eastAsia="仿宋" w:hAnsi="仿宋" w:hint="eastAsia"/>
          <w:spacing w:val="10"/>
          <w:sz w:val="32"/>
          <w:szCs w:val="32"/>
        </w:rPr>
        <w:t>，</w:t>
      </w:r>
      <w:r>
        <w:rPr>
          <w:rFonts w:ascii="仿宋" w:eastAsia="仿宋" w:hAnsi="仿宋"/>
          <w:spacing w:val="10"/>
          <w:sz w:val="32"/>
          <w:szCs w:val="32"/>
        </w:rPr>
        <w:t>为我</w:t>
      </w:r>
      <w:r>
        <w:rPr>
          <w:rFonts w:ascii="仿宋" w:eastAsia="仿宋" w:hAnsi="仿宋" w:hint="eastAsia"/>
          <w:spacing w:val="10"/>
          <w:sz w:val="32"/>
          <w:szCs w:val="32"/>
        </w:rPr>
        <w:t>区</w:t>
      </w:r>
      <w:r>
        <w:rPr>
          <w:rFonts w:ascii="仿宋" w:eastAsia="仿宋" w:hAnsi="仿宋"/>
          <w:spacing w:val="10"/>
          <w:sz w:val="32"/>
          <w:szCs w:val="32"/>
        </w:rPr>
        <w:t>实现财政收支平衡提供财力保障</w:t>
      </w:r>
      <w:r>
        <w:rPr>
          <w:rFonts w:ascii="仿宋" w:eastAsia="仿宋" w:hAnsi="仿宋" w:hint="eastAsia"/>
          <w:spacing w:val="10"/>
          <w:sz w:val="32"/>
          <w:szCs w:val="32"/>
        </w:rPr>
        <w:t>。</w:t>
      </w:r>
    </w:p>
    <w:p w:rsidR="00E50D01" w:rsidRDefault="00426669">
      <w:pPr>
        <w:pStyle w:val="a0"/>
        <w:ind w:firstLine="341"/>
        <w:rPr>
          <w:rFonts w:ascii="仿宋" w:eastAsia="仿宋" w:hAnsi="仿宋" w:hint="default"/>
          <w:b/>
          <w:bCs/>
          <w:spacing w:val="10"/>
          <w:sz w:val="32"/>
          <w:szCs w:val="32"/>
        </w:rPr>
      </w:pPr>
      <w:r>
        <w:rPr>
          <w:rFonts w:ascii="仿宋" w:eastAsia="仿宋" w:hAnsi="仿宋"/>
          <w:b/>
          <w:bCs/>
          <w:spacing w:val="10"/>
          <w:sz w:val="32"/>
          <w:szCs w:val="32"/>
        </w:rPr>
        <w:lastRenderedPageBreak/>
        <w:t>（二）落实一揽子政策，全力稳住经济大盘</w:t>
      </w:r>
    </w:p>
    <w:p w:rsidR="00E50D01" w:rsidRDefault="00426669">
      <w:pPr>
        <w:pStyle w:val="2"/>
        <w:ind w:firstLine="680"/>
        <w:rPr>
          <w:rFonts w:ascii="仿宋" w:eastAsia="仿宋" w:hAnsi="仿宋"/>
          <w:spacing w:val="10"/>
          <w:sz w:val="32"/>
          <w:szCs w:val="32"/>
          <w:highlight w:val="yellow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全面落实中央、省、市及区稳经济一揽子政策，精准发力，帮助企业复工复产、达产达效，促进居民消费持续回暖。推动经济“基本盘”稳定向好发展。</w:t>
      </w:r>
    </w:p>
    <w:p w:rsidR="00E50D01" w:rsidRDefault="00426669">
      <w:pPr>
        <w:ind w:firstLineChars="200" w:firstLine="683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一是落实减税降费政策。</w:t>
      </w:r>
      <w:r>
        <w:rPr>
          <w:rFonts w:ascii="仿宋" w:eastAsia="仿宋" w:hAnsi="仿宋" w:hint="eastAsia"/>
          <w:spacing w:val="10"/>
          <w:sz w:val="32"/>
          <w:szCs w:val="32"/>
        </w:rPr>
        <w:t>坚决贯彻落实国家减税降费政策，财</w:t>
      </w:r>
      <w:r>
        <w:rPr>
          <w:rFonts w:ascii="仿宋" w:eastAsia="仿宋" w:hAnsi="仿宋" w:hint="eastAsia"/>
          <w:spacing w:val="10"/>
          <w:sz w:val="32"/>
          <w:szCs w:val="32"/>
        </w:rPr>
        <w:t>政部门做到知责而担。加强统筹协调跟踪，推动政策精准落地、尽快见效，切实增强企业获得感，以“真金白银”为更多市场主体送上退税“及时雨”。</w:t>
      </w:r>
      <w:r>
        <w:rPr>
          <w:rFonts w:ascii="仿宋" w:eastAsia="仿宋" w:hAnsi="仿宋" w:hint="eastAsia"/>
          <w:spacing w:val="10"/>
          <w:sz w:val="32"/>
          <w:szCs w:val="32"/>
        </w:rPr>
        <w:t>2022</w:t>
      </w:r>
      <w:r>
        <w:rPr>
          <w:rFonts w:ascii="仿宋" w:eastAsia="仿宋" w:hAnsi="仿宋" w:hint="eastAsia"/>
          <w:spacing w:val="10"/>
          <w:sz w:val="32"/>
          <w:szCs w:val="32"/>
        </w:rPr>
        <w:t>年我区落实新增减税降费及退税缓税缓费</w:t>
      </w:r>
      <w:r>
        <w:rPr>
          <w:rFonts w:ascii="仿宋" w:eastAsia="仿宋" w:hAnsi="仿宋" w:hint="eastAsia"/>
          <w:spacing w:val="10"/>
          <w:sz w:val="32"/>
          <w:szCs w:val="32"/>
        </w:rPr>
        <w:t>5.6</w:t>
      </w:r>
      <w:r>
        <w:rPr>
          <w:rFonts w:ascii="仿宋" w:eastAsia="仿宋" w:hAnsi="仿宋" w:hint="eastAsia"/>
          <w:spacing w:val="10"/>
          <w:sz w:val="32"/>
          <w:szCs w:val="32"/>
        </w:rPr>
        <w:t>亿元，有效缓解企业压力，为企业发展注入现金活水。</w:t>
      </w:r>
    </w:p>
    <w:p w:rsidR="00E50D01" w:rsidRDefault="00426669">
      <w:pPr>
        <w:widowControl/>
        <w:ind w:firstLineChars="200" w:firstLine="683"/>
        <w:jc w:val="left"/>
        <w:rPr>
          <w:rFonts w:ascii="仿宋" w:eastAsia="仿宋" w:hAnsi="仿宋" w:cs="仿宋"/>
          <w:color w:val="000000"/>
          <w:kern w:val="0"/>
          <w:sz w:val="31"/>
          <w:szCs w:val="31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二是精准投入惠企资金。</w:t>
      </w:r>
      <w:r>
        <w:rPr>
          <w:rFonts w:ascii="仿宋" w:eastAsia="仿宋" w:hAnsi="仿宋" w:hint="eastAsia"/>
          <w:spacing w:val="10"/>
          <w:sz w:val="32"/>
          <w:szCs w:val="32"/>
        </w:rPr>
        <w:t>为激发市场活力，形成良好市场氛围，落实惠企政策“精准滴灌”“直达快享”，</w:t>
      </w:r>
      <w:r>
        <w:rPr>
          <w:rFonts w:ascii="仿宋" w:eastAsia="仿宋" w:hAnsi="仿宋" w:hint="eastAsia"/>
          <w:spacing w:val="10"/>
          <w:sz w:val="32"/>
          <w:szCs w:val="32"/>
        </w:rPr>
        <w:t>2022</w:t>
      </w:r>
      <w:r>
        <w:rPr>
          <w:rFonts w:ascii="仿宋" w:eastAsia="仿宋" w:hAnsi="仿宋" w:hint="eastAsia"/>
          <w:spacing w:val="10"/>
          <w:sz w:val="32"/>
          <w:szCs w:val="32"/>
        </w:rPr>
        <w:t>年，我区积极争取上级助企惠企奖补资金</w:t>
      </w:r>
      <w:r>
        <w:rPr>
          <w:rFonts w:ascii="仿宋" w:eastAsia="仿宋" w:hAnsi="仿宋" w:hint="eastAsia"/>
          <w:spacing w:val="10"/>
          <w:sz w:val="32"/>
          <w:szCs w:val="32"/>
        </w:rPr>
        <w:t xml:space="preserve"> 8999</w:t>
      </w:r>
      <w:r>
        <w:rPr>
          <w:rFonts w:ascii="仿宋" w:eastAsia="仿宋" w:hAnsi="仿宋" w:hint="eastAsia"/>
          <w:spacing w:val="10"/>
          <w:sz w:val="32"/>
          <w:szCs w:val="32"/>
        </w:rPr>
        <w:t>万元，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</w:rPr>
        <w:t>有力</w:t>
      </w:r>
      <w:r>
        <w:rPr>
          <w:rFonts w:ascii="仿宋" w:eastAsia="仿宋" w:hAnsi="仿宋" w:cs="仿宋"/>
          <w:color w:val="000000"/>
          <w:kern w:val="0"/>
          <w:sz w:val="31"/>
          <w:szCs w:val="31"/>
        </w:rPr>
        <w:t>支持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</w:rPr>
        <w:t>了企业核心技术高质量发展和产业</w:t>
      </w:r>
      <w:r>
        <w:rPr>
          <w:rFonts w:ascii="仿宋" w:eastAsia="仿宋" w:hAnsi="仿宋" w:cs="仿宋"/>
          <w:color w:val="000000"/>
          <w:kern w:val="0"/>
          <w:sz w:val="31"/>
          <w:szCs w:val="31"/>
        </w:rPr>
        <w:t>园区建设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</w:rPr>
        <w:t>。</w:t>
      </w:r>
    </w:p>
    <w:p w:rsidR="00E50D01" w:rsidRDefault="00426669">
      <w:pPr>
        <w:widowControl/>
        <w:ind w:firstLineChars="200" w:firstLine="683"/>
        <w:jc w:val="left"/>
        <w:rPr>
          <w:rFonts w:ascii="仿宋" w:eastAsia="仿宋" w:hAnsi="仿宋" w:cs="仿宋"/>
          <w:color w:val="000000"/>
          <w:kern w:val="0"/>
          <w:sz w:val="31"/>
          <w:szCs w:val="31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三是提振消费信心释放消费潜力。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</w:rPr>
        <w:t>拨付各类促消费资金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</w:rPr>
        <w:t>413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</w:rPr>
        <w:t>万元，对购置汽车、家电、家具和一般性消费进行补贴，有利提振了消费信心，激发了市场活力，为我区经济向好发展打下坚实基础。</w:t>
      </w:r>
    </w:p>
    <w:p w:rsidR="00E50D01" w:rsidRDefault="00426669">
      <w:pPr>
        <w:widowControl/>
        <w:ind w:firstLineChars="200" w:firstLine="683"/>
        <w:jc w:val="left"/>
        <w:rPr>
          <w:rFonts w:ascii="仿宋" w:eastAsia="仿宋" w:hAnsi="仿宋" w:cs="仿宋"/>
          <w:color w:val="000000"/>
          <w:kern w:val="0"/>
          <w:sz w:val="31"/>
          <w:szCs w:val="31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（三）优化支出结构，着力保障民生</w:t>
      </w:r>
      <w:r>
        <w:rPr>
          <w:rFonts w:ascii="仿宋" w:eastAsia="仿宋" w:hAnsi="仿宋"/>
          <w:b/>
          <w:bCs/>
          <w:spacing w:val="10"/>
          <w:sz w:val="32"/>
          <w:szCs w:val="32"/>
        </w:rPr>
        <w:t>。</w:t>
      </w:r>
    </w:p>
    <w:p w:rsidR="00E50D01" w:rsidRDefault="00426669">
      <w:pPr>
        <w:pStyle w:val="2"/>
        <w:ind w:firstLine="680"/>
        <w:rPr>
          <w:rFonts w:ascii="仿宋" w:eastAsia="仿宋" w:hAnsi="仿宋"/>
          <w:spacing w:val="10"/>
          <w:sz w:val="32"/>
          <w:szCs w:val="32"/>
          <w:highlight w:val="yellow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始终贯彻以人为本的中心思想，落实过紧日子总体要求，坚持“民生优先，惠民为本”的工作思路，紧扣“三保”需求，开源节流，对政府支出打好“铁算盘”。</w:t>
      </w:r>
      <w:r>
        <w:rPr>
          <w:rFonts w:ascii="仿宋" w:eastAsia="仿宋" w:hAnsi="仿宋" w:hint="eastAsia"/>
          <w:spacing w:val="10"/>
          <w:sz w:val="32"/>
          <w:szCs w:val="32"/>
        </w:rPr>
        <w:lastRenderedPageBreak/>
        <w:t>进一步压缩“三公”经费和一般性支出，对民生领域重点倾斜，把有限资金用在“刀刃”上，不断提升群众“获得感”和“幸福感”。</w:t>
      </w:r>
      <w:r>
        <w:rPr>
          <w:rFonts w:ascii="仿宋" w:eastAsia="仿宋" w:hAnsi="仿宋" w:hint="eastAsia"/>
          <w:spacing w:val="10"/>
          <w:sz w:val="32"/>
          <w:szCs w:val="32"/>
        </w:rPr>
        <w:t>2022</w:t>
      </w:r>
      <w:r>
        <w:rPr>
          <w:rFonts w:ascii="仿宋" w:eastAsia="仿宋" w:hAnsi="仿宋" w:hint="eastAsia"/>
          <w:spacing w:val="10"/>
          <w:sz w:val="32"/>
          <w:szCs w:val="32"/>
        </w:rPr>
        <w:t>年全区“三保”支出</w:t>
      </w:r>
      <w:r>
        <w:rPr>
          <w:rFonts w:ascii="仿宋" w:eastAsia="仿宋" w:hAnsi="仿宋" w:hint="eastAsia"/>
          <w:spacing w:val="10"/>
          <w:sz w:val="32"/>
          <w:szCs w:val="32"/>
        </w:rPr>
        <w:t>6.42</w:t>
      </w:r>
      <w:r>
        <w:rPr>
          <w:rFonts w:ascii="仿宋" w:eastAsia="仿宋" w:hAnsi="仿宋" w:hint="eastAsia"/>
          <w:spacing w:val="10"/>
          <w:sz w:val="32"/>
          <w:szCs w:val="32"/>
        </w:rPr>
        <w:t>亿元，占一般公共预算支出的</w:t>
      </w:r>
      <w:r>
        <w:rPr>
          <w:rFonts w:ascii="仿宋" w:eastAsia="仿宋" w:hAnsi="仿宋" w:hint="eastAsia"/>
          <w:spacing w:val="10"/>
          <w:sz w:val="32"/>
          <w:szCs w:val="32"/>
        </w:rPr>
        <w:t>84.8%</w:t>
      </w:r>
      <w:r>
        <w:rPr>
          <w:rFonts w:ascii="仿宋" w:eastAsia="仿宋" w:hAnsi="仿宋" w:hint="eastAsia"/>
          <w:spacing w:val="10"/>
          <w:sz w:val="32"/>
          <w:szCs w:val="32"/>
        </w:rPr>
        <w:t>。</w:t>
      </w:r>
    </w:p>
    <w:p w:rsidR="00E50D01" w:rsidRDefault="00426669">
      <w:pPr>
        <w:widowControl/>
        <w:ind w:firstLineChars="200" w:firstLine="683"/>
        <w:jc w:val="left"/>
        <w:rPr>
          <w:rFonts w:ascii="仿宋" w:eastAsia="仿宋" w:hAnsi="仿宋"/>
          <w:spacing w:val="10"/>
          <w:sz w:val="32"/>
          <w:szCs w:val="32"/>
          <w:highlight w:val="yellow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1.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加大三保投入增进民生福祉。</w:t>
      </w:r>
      <w:r>
        <w:rPr>
          <w:rFonts w:ascii="仿宋" w:eastAsia="仿宋" w:hAnsi="仿宋" w:hint="eastAsia"/>
          <w:spacing w:val="10"/>
          <w:sz w:val="32"/>
          <w:szCs w:val="32"/>
        </w:rPr>
        <w:t>2022</w:t>
      </w:r>
      <w:r>
        <w:rPr>
          <w:rFonts w:ascii="仿宋" w:eastAsia="仿宋" w:hAnsi="仿宋" w:hint="eastAsia"/>
          <w:spacing w:val="10"/>
          <w:sz w:val="32"/>
          <w:szCs w:val="32"/>
        </w:rPr>
        <w:t>年全区卫生健康支出</w:t>
      </w:r>
      <w:r>
        <w:rPr>
          <w:rFonts w:ascii="仿宋" w:eastAsia="仿宋" w:hAnsi="仿宋" w:hint="eastAsia"/>
          <w:spacing w:val="10"/>
          <w:sz w:val="32"/>
          <w:szCs w:val="32"/>
        </w:rPr>
        <w:t>8271</w:t>
      </w:r>
      <w:r>
        <w:rPr>
          <w:rFonts w:ascii="仿宋" w:eastAsia="仿宋" w:hAnsi="仿宋" w:hint="eastAsia"/>
          <w:spacing w:val="10"/>
          <w:sz w:val="32"/>
          <w:szCs w:val="32"/>
        </w:rPr>
        <w:t>万元，社会保障支出</w:t>
      </w:r>
      <w:r>
        <w:rPr>
          <w:rFonts w:ascii="仿宋" w:eastAsia="仿宋" w:hAnsi="仿宋" w:hint="eastAsia"/>
          <w:spacing w:val="10"/>
          <w:sz w:val="32"/>
          <w:szCs w:val="32"/>
        </w:rPr>
        <w:t>15320</w:t>
      </w:r>
      <w:r>
        <w:rPr>
          <w:rFonts w:ascii="仿宋" w:eastAsia="仿宋" w:hAnsi="仿宋" w:hint="eastAsia"/>
          <w:spacing w:val="10"/>
          <w:sz w:val="32"/>
          <w:szCs w:val="32"/>
        </w:rPr>
        <w:t>万元，有效的保障了居民基本医疗、养老和基本公共卫生等民生项目按新标准补贴到位。用实际行动让千家万户享受到社会发展的红利。</w:t>
      </w:r>
    </w:p>
    <w:p w:rsidR="00E50D01" w:rsidRDefault="00426669">
      <w:pPr>
        <w:pStyle w:val="a0"/>
        <w:ind w:firstLineChars="200" w:firstLine="683"/>
        <w:rPr>
          <w:rFonts w:ascii="仿宋" w:eastAsia="仿宋" w:hAnsi="仿宋" w:hint="default"/>
          <w:spacing w:val="10"/>
          <w:sz w:val="32"/>
          <w:szCs w:val="32"/>
        </w:rPr>
      </w:pPr>
      <w:r>
        <w:rPr>
          <w:rFonts w:ascii="仿宋" w:eastAsia="仿宋" w:hAnsi="仿宋"/>
          <w:b/>
          <w:bCs/>
          <w:spacing w:val="10"/>
          <w:sz w:val="32"/>
          <w:szCs w:val="32"/>
        </w:rPr>
        <w:t>2.</w:t>
      </w:r>
      <w:r>
        <w:rPr>
          <w:rFonts w:ascii="仿宋" w:eastAsia="仿宋" w:hAnsi="仿宋"/>
          <w:b/>
          <w:bCs/>
          <w:spacing w:val="10"/>
          <w:sz w:val="32"/>
          <w:szCs w:val="32"/>
        </w:rPr>
        <w:t>支持教育文化蓬勃发展。</w:t>
      </w:r>
      <w:r>
        <w:rPr>
          <w:rFonts w:ascii="仿宋" w:eastAsia="仿宋" w:hAnsi="仿宋"/>
          <w:spacing w:val="10"/>
          <w:sz w:val="32"/>
          <w:szCs w:val="32"/>
        </w:rPr>
        <w:t>习近平总书记强调，青少年有理想、有担当，国家就有前途，民族就有希望。区财政积极组织财力保障教育事业优先发展，</w:t>
      </w:r>
      <w:r>
        <w:rPr>
          <w:rFonts w:ascii="仿宋" w:eastAsia="仿宋" w:hAnsi="仿宋"/>
          <w:spacing w:val="10"/>
          <w:sz w:val="32"/>
          <w:szCs w:val="32"/>
        </w:rPr>
        <w:t>2022</w:t>
      </w:r>
      <w:r>
        <w:rPr>
          <w:rFonts w:ascii="仿宋" w:eastAsia="仿宋" w:hAnsi="仿宋"/>
          <w:spacing w:val="10"/>
          <w:sz w:val="32"/>
          <w:szCs w:val="32"/>
        </w:rPr>
        <w:t>年教育领域总投入</w:t>
      </w:r>
      <w:r>
        <w:rPr>
          <w:rFonts w:ascii="仿宋" w:eastAsia="仿宋" w:hAnsi="仿宋"/>
          <w:spacing w:val="10"/>
          <w:sz w:val="32"/>
          <w:szCs w:val="32"/>
        </w:rPr>
        <w:t>16253</w:t>
      </w:r>
      <w:r>
        <w:rPr>
          <w:rFonts w:ascii="仿宋" w:eastAsia="仿宋" w:hAnsi="仿宋"/>
          <w:spacing w:val="10"/>
          <w:sz w:val="32"/>
          <w:szCs w:val="32"/>
        </w:rPr>
        <w:t>万元，增长了</w:t>
      </w:r>
      <w:r>
        <w:rPr>
          <w:rFonts w:ascii="仿宋" w:eastAsia="仿宋" w:hAnsi="仿宋"/>
          <w:spacing w:val="10"/>
          <w:sz w:val="32"/>
          <w:szCs w:val="32"/>
        </w:rPr>
        <w:t>9.3%</w:t>
      </w:r>
      <w:r>
        <w:rPr>
          <w:rFonts w:ascii="仿宋" w:eastAsia="仿宋" w:hAnsi="仿宋"/>
          <w:spacing w:val="10"/>
          <w:sz w:val="32"/>
          <w:szCs w:val="32"/>
        </w:rPr>
        <w:t>，进一步落实了城乡义务教育经费保障机制改革，改善薄弱学校办学条件及校舍维修改造，促进义务教育均衡发展。投入</w:t>
      </w:r>
      <w:r>
        <w:rPr>
          <w:rFonts w:ascii="仿宋" w:eastAsia="仿宋" w:hAnsi="仿宋"/>
          <w:spacing w:val="10"/>
          <w:sz w:val="32"/>
          <w:szCs w:val="32"/>
        </w:rPr>
        <w:t xml:space="preserve"> </w:t>
      </w:r>
      <w:r>
        <w:rPr>
          <w:rFonts w:ascii="仿宋" w:eastAsia="仿宋" w:hAnsi="仿宋"/>
          <w:spacing w:val="10"/>
          <w:sz w:val="32"/>
          <w:szCs w:val="32"/>
        </w:rPr>
        <w:t>358</w:t>
      </w:r>
      <w:r>
        <w:rPr>
          <w:rFonts w:ascii="仿宋" w:eastAsia="仿宋" w:hAnsi="仿宋"/>
          <w:spacing w:val="10"/>
          <w:sz w:val="32"/>
          <w:szCs w:val="32"/>
        </w:rPr>
        <w:t>万元，统一城乡“两免一补”政策，统筹城乡义务教育资源配置，加快推进教育基本公共服务均等化。积极筹措各类学生资助资金，缓解家庭经济困难学生的学业压力，努力让优质的教育资源惠及到每个孩子。</w:t>
      </w:r>
    </w:p>
    <w:p w:rsidR="00E50D01" w:rsidRDefault="00426669">
      <w:pPr>
        <w:adjustRightInd w:val="0"/>
        <w:snapToGrid w:val="0"/>
        <w:spacing w:line="600" w:lineRule="exact"/>
        <w:ind w:firstLineChars="200" w:firstLine="603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pacing w:val="-10"/>
          <w:sz w:val="32"/>
          <w:szCs w:val="32"/>
        </w:rPr>
        <w:t>3.</w:t>
      </w:r>
      <w:r>
        <w:rPr>
          <w:rFonts w:ascii="仿宋" w:eastAsia="仿宋" w:hAnsi="仿宋" w:cs="仿宋_GB2312" w:hint="eastAsia"/>
          <w:b/>
          <w:bCs/>
          <w:spacing w:val="-10"/>
          <w:sz w:val="32"/>
          <w:szCs w:val="32"/>
        </w:rPr>
        <w:t>支持新冠肺炎疫情防控。</w:t>
      </w:r>
      <w:r>
        <w:rPr>
          <w:rFonts w:ascii="仿宋" w:eastAsia="仿宋" w:hAnsi="仿宋" w:hint="eastAsia"/>
          <w:spacing w:val="10"/>
          <w:sz w:val="32"/>
          <w:szCs w:val="32"/>
        </w:rPr>
        <w:t>区财政坚决扛起疫情防控的政治责任，把做好疫情防控工作当做检验党史学习教育的试金石，加强资金使用调度，及时安排、拨付疫情资</w:t>
      </w:r>
      <w:r>
        <w:rPr>
          <w:rFonts w:ascii="仿宋" w:eastAsia="仿宋" w:hAnsi="仿宋" w:hint="eastAsia"/>
          <w:spacing w:val="10"/>
          <w:sz w:val="32"/>
          <w:szCs w:val="32"/>
        </w:rPr>
        <w:lastRenderedPageBreak/>
        <w:t>金。全年拨付新冠肺炎疫情防控资金</w:t>
      </w:r>
      <w:r>
        <w:rPr>
          <w:rFonts w:ascii="仿宋" w:eastAsia="仿宋" w:hAnsi="仿宋" w:hint="eastAsia"/>
          <w:spacing w:val="10"/>
          <w:sz w:val="32"/>
          <w:szCs w:val="32"/>
        </w:rPr>
        <w:t>2099</w:t>
      </w:r>
      <w:r>
        <w:rPr>
          <w:rFonts w:ascii="仿宋" w:eastAsia="仿宋" w:hAnsi="仿宋" w:hint="eastAsia"/>
          <w:spacing w:val="10"/>
          <w:sz w:val="32"/>
          <w:szCs w:val="32"/>
        </w:rPr>
        <w:t>万元，其中：拨付核酸检测资金</w:t>
      </w:r>
      <w:r>
        <w:rPr>
          <w:rFonts w:ascii="仿宋" w:eastAsia="仿宋" w:hAnsi="仿宋" w:hint="eastAsia"/>
          <w:spacing w:val="10"/>
          <w:sz w:val="32"/>
          <w:szCs w:val="32"/>
        </w:rPr>
        <w:t>533</w:t>
      </w:r>
      <w:r>
        <w:rPr>
          <w:rFonts w:ascii="仿宋" w:eastAsia="仿宋" w:hAnsi="仿宋" w:hint="eastAsia"/>
          <w:spacing w:val="10"/>
          <w:sz w:val="32"/>
          <w:szCs w:val="32"/>
        </w:rPr>
        <w:t>万元，新冠疫苗及接种费用区配套资金</w:t>
      </w:r>
      <w:r>
        <w:rPr>
          <w:rFonts w:ascii="仿宋" w:eastAsia="仿宋" w:hAnsi="仿宋" w:hint="eastAsia"/>
          <w:spacing w:val="10"/>
          <w:sz w:val="32"/>
          <w:szCs w:val="32"/>
        </w:rPr>
        <w:t>157</w:t>
      </w:r>
      <w:r>
        <w:rPr>
          <w:rFonts w:ascii="仿宋" w:eastAsia="仿宋" w:hAnsi="仿宋" w:hint="eastAsia"/>
          <w:spacing w:val="10"/>
          <w:sz w:val="32"/>
          <w:szCs w:val="32"/>
        </w:rPr>
        <w:t>万元，方舱建设等资金</w:t>
      </w:r>
      <w:r>
        <w:rPr>
          <w:rFonts w:ascii="仿宋" w:eastAsia="仿宋" w:hAnsi="仿宋" w:hint="eastAsia"/>
          <w:spacing w:val="10"/>
          <w:sz w:val="32"/>
          <w:szCs w:val="32"/>
        </w:rPr>
        <w:t>1409</w:t>
      </w:r>
      <w:r>
        <w:rPr>
          <w:rFonts w:ascii="仿宋" w:eastAsia="仿宋" w:hAnsi="仿宋" w:hint="eastAsia"/>
          <w:spacing w:val="10"/>
          <w:sz w:val="32"/>
          <w:szCs w:val="32"/>
        </w:rPr>
        <w:t>万元。全力做好后勤保障，筑牢疫情</w:t>
      </w:r>
      <w:r>
        <w:rPr>
          <w:rFonts w:ascii="仿宋" w:eastAsia="仿宋" w:hAnsi="仿宋" w:hint="eastAsia"/>
          <w:spacing w:val="10"/>
          <w:sz w:val="32"/>
          <w:szCs w:val="32"/>
        </w:rPr>
        <w:t>防控线，织密疫情安全网，为我区疫情防控工作保驾护航。</w:t>
      </w:r>
    </w:p>
    <w:p w:rsidR="00E50D01" w:rsidRDefault="00426669">
      <w:pPr>
        <w:pStyle w:val="2"/>
        <w:ind w:firstLine="683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4.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聚力推动乡村振兴，统筹城乡一体化协调发展。</w:t>
      </w:r>
      <w:r>
        <w:rPr>
          <w:rFonts w:ascii="仿宋" w:eastAsia="仿宋" w:hAnsi="仿宋"/>
          <w:spacing w:val="10"/>
          <w:sz w:val="32"/>
          <w:szCs w:val="32"/>
        </w:rPr>
        <w:t>坚定不移推动城乡融合发展</w:t>
      </w:r>
      <w:r>
        <w:rPr>
          <w:rFonts w:ascii="仿宋" w:eastAsia="仿宋" w:hAnsi="仿宋" w:hint="eastAsia"/>
          <w:spacing w:val="10"/>
          <w:sz w:val="32"/>
          <w:szCs w:val="32"/>
        </w:rPr>
        <w:t>，</w:t>
      </w:r>
      <w:r>
        <w:rPr>
          <w:rFonts w:ascii="仿宋" w:eastAsia="仿宋" w:hAnsi="仿宋"/>
          <w:spacing w:val="10"/>
          <w:sz w:val="32"/>
          <w:szCs w:val="32"/>
        </w:rPr>
        <w:t>打造具有特色的发展之路</w:t>
      </w:r>
      <w:r>
        <w:rPr>
          <w:rFonts w:ascii="仿宋" w:eastAsia="仿宋" w:hAnsi="仿宋" w:hint="eastAsia"/>
          <w:spacing w:val="10"/>
          <w:sz w:val="32"/>
          <w:szCs w:val="32"/>
        </w:rPr>
        <w:t>。投入中央、省、市、县财政衔接乡村振兴资金</w:t>
      </w:r>
      <w:r>
        <w:rPr>
          <w:rFonts w:ascii="仿宋" w:eastAsia="仿宋" w:hAnsi="仿宋" w:hint="eastAsia"/>
          <w:spacing w:val="10"/>
          <w:sz w:val="32"/>
          <w:szCs w:val="32"/>
        </w:rPr>
        <w:t>156</w:t>
      </w:r>
      <w:r>
        <w:rPr>
          <w:rFonts w:ascii="仿宋" w:eastAsia="仿宋" w:hAnsi="仿宋" w:hint="eastAsia"/>
          <w:spacing w:val="10"/>
          <w:sz w:val="32"/>
          <w:szCs w:val="32"/>
        </w:rPr>
        <w:t>万元用于乡村振兴项目的实施，进一步改善了农村生产生活条件。投入</w:t>
      </w:r>
      <w:r>
        <w:rPr>
          <w:rFonts w:ascii="仿宋" w:eastAsia="仿宋" w:hAnsi="仿宋" w:hint="eastAsia"/>
          <w:spacing w:val="10"/>
          <w:sz w:val="32"/>
          <w:szCs w:val="32"/>
        </w:rPr>
        <w:t>6688</w:t>
      </w:r>
      <w:r>
        <w:rPr>
          <w:rFonts w:ascii="仿宋" w:eastAsia="仿宋" w:hAnsi="仿宋" w:hint="eastAsia"/>
          <w:spacing w:val="10"/>
          <w:sz w:val="32"/>
          <w:szCs w:val="32"/>
        </w:rPr>
        <w:t>万元用于老旧小区改造项目，让老房子增添新活力，全力保障居民房屋居住质量与安全，提高居住品质，不断提升广大群众的归属感。</w:t>
      </w:r>
    </w:p>
    <w:p w:rsidR="00E50D01" w:rsidRDefault="00426669" w:rsidP="00FD7467">
      <w:pPr>
        <w:pStyle w:val="2"/>
        <w:ind w:firstLine="683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 xml:space="preserve"> 5.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积</w:t>
      </w:r>
      <w:r>
        <w:rPr>
          <w:rFonts w:ascii="仿宋" w:eastAsia="仿宋" w:hAnsi="仿宋" w:hint="eastAsia"/>
          <w:b/>
          <w:sz w:val="32"/>
          <w:szCs w:val="32"/>
        </w:rPr>
        <w:t>极推进惠民惠农财政补贴资金一卡通管理</w:t>
      </w:r>
      <w:r>
        <w:rPr>
          <w:rFonts w:ascii="仿宋" w:eastAsia="仿宋" w:hAnsi="仿宋" w:cs="仿宋_GB2312" w:hint="eastAsia"/>
          <w:b/>
          <w:bCs/>
          <w:spacing w:val="-10"/>
          <w:sz w:val="32"/>
          <w:szCs w:val="32"/>
        </w:rPr>
        <w:t>。</w:t>
      </w:r>
      <w:r>
        <w:rPr>
          <w:rFonts w:ascii="仿宋" w:eastAsia="仿宋" w:hAnsi="仿宋" w:hint="eastAsia"/>
          <w:spacing w:val="10"/>
          <w:sz w:val="32"/>
          <w:szCs w:val="32"/>
        </w:rPr>
        <w:t>全年通过“一卡通”系统发放补贴</w:t>
      </w:r>
      <w:r>
        <w:rPr>
          <w:rFonts w:ascii="仿宋" w:eastAsia="仿宋" w:hAnsi="仿宋" w:hint="eastAsia"/>
          <w:spacing w:val="10"/>
          <w:sz w:val="32"/>
          <w:szCs w:val="32"/>
        </w:rPr>
        <w:t>268</w:t>
      </w:r>
      <w:r>
        <w:rPr>
          <w:rFonts w:ascii="仿宋" w:eastAsia="仿宋" w:hAnsi="仿宋" w:hint="eastAsia"/>
          <w:spacing w:val="10"/>
          <w:sz w:val="32"/>
          <w:szCs w:val="32"/>
        </w:rPr>
        <w:t>批次，发放</w:t>
      </w:r>
      <w:r>
        <w:rPr>
          <w:rFonts w:ascii="仿宋" w:eastAsia="仿宋" w:hAnsi="仿宋" w:hint="eastAsia"/>
          <w:spacing w:val="10"/>
          <w:sz w:val="32"/>
          <w:szCs w:val="32"/>
        </w:rPr>
        <w:t>43</w:t>
      </w:r>
      <w:r>
        <w:rPr>
          <w:rFonts w:ascii="仿宋" w:eastAsia="仿宋" w:hAnsi="仿宋" w:hint="eastAsia"/>
          <w:spacing w:val="10"/>
          <w:sz w:val="32"/>
          <w:szCs w:val="32"/>
        </w:rPr>
        <w:t>类，共发放</w:t>
      </w:r>
      <w:r>
        <w:rPr>
          <w:rFonts w:ascii="仿宋" w:eastAsia="仿宋" w:hAnsi="仿宋" w:hint="eastAsia"/>
          <w:spacing w:val="10"/>
          <w:sz w:val="32"/>
          <w:szCs w:val="32"/>
        </w:rPr>
        <w:t>24.81</w:t>
      </w:r>
      <w:r>
        <w:rPr>
          <w:rFonts w:ascii="仿宋" w:eastAsia="仿宋" w:hAnsi="仿宋" w:hint="eastAsia"/>
          <w:spacing w:val="10"/>
          <w:sz w:val="32"/>
          <w:szCs w:val="32"/>
        </w:rPr>
        <w:t>万人次，发放补贴资金</w:t>
      </w:r>
      <w:r>
        <w:rPr>
          <w:rFonts w:ascii="仿宋" w:eastAsia="仿宋" w:hAnsi="仿宋" w:hint="eastAsia"/>
          <w:spacing w:val="10"/>
          <w:sz w:val="32"/>
          <w:szCs w:val="32"/>
        </w:rPr>
        <w:t>5034.37</w:t>
      </w:r>
      <w:r>
        <w:rPr>
          <w:rFonts w:ascii="仿宋" w:eastAsia="仿宋" w:hAnsi="仿宋" w:hint="eastAsia"/>
          <w:spacing w:val="10"/>
          <w:sz w:val="32"/>
          <w:szCs w:val="32"/>
        </w:rPr>
        <w:t>万元，有效利用省财政厅搭建的资金发放平台，规范资金发放流程，实现了“一张清单管制度、一个平台管发放、一个专栏管公开、一套规程堵漏洞”等工作目标。</w:t>
      </w:r>
    </w:p>
    <w:p w:rsidR="00E50D01" w:rsidRDefault="00426669">
      <w:pPr>
        <w:ind w:firstLineChars="200" w:firstLine="683"/>
        <w:rPr>
          <w:rFonts w:ascii="仿宋" w:eastAsia="仿宋" w:hAnsi="仿宋"/>
          <w:b/>
          <w:bCs/>
          <w:spacing w:val="10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（四）其他有关工作</w:t>
      </w:r>
    </w:p>
    <w:p w:rsidR="00E50D01" w:rsidRDefault="00426669">
      <w:pPr>
        <w:pStyle w:val="a0"/>
        <w:ind w:firstLineChars="200" w:firstLine="683"/>
        <w:rPr>
          <w:rFonts w:ascii="仿宋" w:eastAsia="仿宋" w:hAnsi="仿宋" w:hint="default"/>
          <w:b/>
          <w:spacing w:val="10"/>
          <w:sz w:val="32"/>
          <w:szCs w:val="32"/>
        </w:rPr>
      </w:pPr>
      <w:r>
        <w:rPr>
          <w:rFonts w:ascii="仿宋" w:eastAsia="仿宋" w:hAnsi="仿宋"/>
          <w:b/>
          <w:bCs/>
          <w:spacing w:val="10"/>
          <w:sz w:val="32"/>
          <w:szCs w:val="32"/>
        </w:rPr>
        <w:t>1.</w:t>
      </w:r>
      <w:r>
        <w:rPr>
          <w:rFonts w:ascii="仿宋" w:eastAsia="仿宋" w:hAnsi="仿宋"/>
          <w:b/>
          <w:spacing w:val="10"/>
          <w:sz w:val="32"/>
          <w:szCs w:val="32"/>
        </w:rPr>
        <w:t>深化政府采购制度改革，优化营商环境。</w:t>
      </w:r>
      <w:r>
        <w:rPr>
          <w:rFonts w:ascii="仿宋" w:eastAsia="仿宋" w:hAnsi="仿宋"/>
          <w:bCs/>
          <w:spacing w:val="10"/>
          <w:sz w:val="32"/>
          <w:szCs w:val="32"/>
        </w:rPr>
        <w:t>按照全区经济工作会议精神，继续落实</w:t>
      </w:r>
      <w:r>
        <w:rPr>
          <w:rFonts w:ascii="仿宋" w:eastAsia="仿宋" w:hAnsi="仿宋" w:hint="default"/>
          <w:bCs/>
          <w:spacing w:val="10"/>
          <w:sz w:val="32"/>
          <w:szCs w:val="32"/>
        </w:rPr>
        <w:t>“</w:t>
      </w:r>
      <w:r>
        <w:rPr>
          <w:rFonts w:ascii="仿宋" w:eastAsia="仿宋" w:hAnsi="仿宋"/>
          <w:bCs/>
          <w:spacing w:val="10"/>
          <w:sz w:val="32"/>
          <w:szCs w:val="32"/>
        </w:rPr>
        <w:t>放管服</w:t>
      </w:r>
      <w:r>
        <w:rPr>
          <w:rFonts w:ascii="仿宋" w:eastAsia="仿宋" w:hAnsi="仿宋" w:hint="default"/>
          <w:bCs/>
          <w:spacing w:val="10"/>
          <w:sz w:val="32"/>
          <w:szCs w:val="32"/>
        </w:rPr>
        <w:t>”</w:t>
      </w:r>
      <w:r>
        <w:rPr>
          <w:rFonts w:ascii="仿宋" w:eastAsia="仿宋" w:hAnsi="仿宋"/>
          <w:bCs/>
          <w:spacing w:val="10"/>
          <w:sz w:val="32"/>
          <w:szCs w:val="32"/>
        </w:rPr>
        <w:t>改革要求，切实优化我区政府采购领域营商环境。</w:t>
      </w:r>
      <w:r>
        <w:rPr>
          <w:rFonts w:ascii="仿宋" w:eastAsia="仿宋" w:hAnsi="仿宋" w:hint="default"/>
          <w:bCs/>
          <w:spacing w:val="10"/>
          <w:sz w:val="32"/>
          <w:szCs w:val="32"/>
        </w:rPr>
        <w:t>20</w:t>
      </w:r>
      <w:r>
        <w:rPr>
          <w:rFonts w:ascii="仿宋" w:eastAsia="仿宋" w:hAnsi="仿宋"/>
          <w:bCs/>
          <w:spacing w:val="10"/>
          <w:sz w:val="32"/>
          <w:szCs w:val="32"/>
        </w:rPr>
        <w:t>22</w:t>
      </w:r>
      <w:r>
        <w:rPr>
          <w:rFonts w:ascii="仿宋" w:eastAsia="仿宋" w:hAnsi="仿宋"/>
          <w:bCs/>
          <w:spacing w:val="10"/>
          <w:sz w:val="32"/>
          <w:szCs w:val="32"/>
        </w:rPr>
        <w:t>年采购项目</w:t>
      </w:r>
      <w:r>
        <w:rPr>
          <w:rFonts w:ascii="仿宋" w:eastAsia="仿宋" w:hAnsi="仿宋"/>
          <w:bCs/>
          <w:spacing w:val="10"/>
          <w:sz w:val="32"/>
          <w:szCs w:val="32"/>
        </w:rPr>
        <w:lastRenderedPageBreak/>
        <w:t>总计</w:t>
      </w:r>
      <w:r>
        <w:rPr>
          <w:rFonts w:ascii="仿宋" w:eastAsia="仿宋" w:hAnsi="仿宋"/>
          <w:bCs/>
          <w:spacing w:val="10"/>
          <w:sz w:val="32"/>
          <w:szCs w:val="32"/>
        </w:rPr>
        <w:t>53</w:t>
      </w:r>
      <w:r>
        <w:rPr>
          <w:rFonts w:ascii="仿宋" w:eastAsia="仿宋" w:hAnsi="仿宋"/>
          <w:bCs/>
          <w:spacing w:val="10"/>
          <w:sz w:val="32"/>
          <w:szCs w:val="32"/>
        </w:rPr>
        <w:t>个，预算金额</w:t>
      </w:r>
      <w:r>
        <w:rPr>
          <w:rFonts w:ascii="仿宋" w:eastAsia="仿宋" w:hAnsi="仿宋"/>
          <w:bCs/>
          <w:spacing w:val="10"/>
          <w:sz w:val="32"/>
          <w:szCs w:val="32"/>
        </w:rPr>
        <w:t>3.15</w:t>
      </w:r>
      <w:r>
        <w:rPr>
          <w:rFonts w:ascii="仿宋" w:eastAsia="仿宋" w:hAnsi="仿宋"/>
          <w:bCs/>
          <w:spacing w:val="10"/>
          <w:sz w:val="32"/>
          <w:szCs w:val="32"/>
        </w:rPr>
        <w:t>亿元，实际采购金额</w:t>
      </w:r>
      <w:r>
        <w:rPr>
          <w:rFonts w:ascii="仿宋" w:eastAsia="仿宋" w:hAnsi="仿宋"/>
          <w:bCs/>
          <w:spacing w:val="10"/>
          <w:sz w:val="32"/>
          <w:szCs w:val="32"/>
        </w:rPr>
        <w:t>3.06</w:t>
      </w:r>
      <w:r>
        <w:rPr>
          <w:rFonts w:ascii="仿宋" w:eastAsia="仿宋" w:hAnsi="仿宋"/>
          <w:bCs/>
          <w:spacing w:val="10"/>
          <w:sz w:val="32"/>
          <w:szCs w:val="32"/>
        </w:rPr>
        <w:t>亿万元，节约率为</w:t>
      </w:r>
      <w:r>
        <w:rPr>
          <w:rFonts w:ascii="仿宋" w:eastAsia="仿宋" w:hAnsi="仿宋"/>
          <w:bCs/>
          <w:spacing w:val="10"/>
          <w:sz w:val="32"/>
          <w:szCs w:val="32"/>
        </w:rPr>
        <w:t>2.8</w:t>
      </w:r>
      <w:r>
        <w:rPr>
          <w:rFonts w:ascii="仿宋" w:eastAsia="仿宋" w:hAnsi="仿宋" w:hint="default"/>
          <w:bCs/>
          <w:spacing w:val="10"/>
          <w:sz w:val="32"/>
          <w:szCs w:val="32"/>
        </w:rPr>
        <w:t>%</w:t>
      </w:r>
      <w:r>
        <w:rPr>
          <w:rFonts w:ascii="仿宋" w:eastAsia="仿宋" w:hAnsi="仿宋"/>
          <w:bCs/>
          <w:spacing w:val="10"/>
          <w:sz w:val="32"/>
          <w:szCs w:val="32"/>
        </w:rPr>
        <w:t>。</w:t>
      </w:r>
    </w:p>
    <w:p w:rsidR="00E50D01" w:rsidRDefault="00426669">
      <w:pPr>
        <w:pStyle w:val="a0"/>
        <w:ind w:firstLineChars="200" w:firstLine="683"/>
        <w:rPr>
          <w:rFonts w:ascii="仿宋" w:eastAsia="仿宋" w:hAnsi="仿宋" w:hint="default"/>
          <w:b/>
          <w:spacing w:val="10"/>
          <w:sz w:val="32"/>
          <w:szCs w:val="32"/>
        </w:rPr>
      </w:pPr>
      <w:r>
        <w:rPr>
          <w:rFonts w:ascii="仿宋" w:eastAsia="仿宋" w:hAnsi="仿宋"/>
          <w:b/>
          <w:spacing w:val="10"/>
          <w:sz w:val="32"/>
          <w:szCs w:val="32"/>
        </w:rPr>
        <w:t>2.</w:t>
      </w:r>
      <w:r>
        <w:rPr>
          <w:rFonts w:ascii="仿宋" w:eastAsia="仿宋" w:hAnsi="仿宋"/>
          <w:b/>
          <w:spacing w:val="10"/>
          <w:sz w:val="32"/>
          <w:szCs w:val="32"/>
        </w:rPr>
        <w:t>加快推进财</w:t>
      </w:r>
      <w:r>
        <w:rPr>
          <w:rFonts w:ascii="仿宋" w:eastAsia="仿宋" w:hAnsi="仿宋"/>
          <w:b/>
          <w:spacing w:val="10"/>
          <w:sz w:val="32"/>
          <w:szCs w:val="32"/>
        </w:rPr>
        <w:t>政信息化建设。</w:t>
      </w:r>
      <w:r>
        <w:rPr>
          <w:rFonts w:ascii="仿宋" w:eastAsia="仿宋" w:hAnsi="仿宋"/>
          <w:bCs/>
          <w:spacing w:val="10"/>
          <w:sz w:val="32"/>
          <w:szCs w:val="32"/>
        </w:rPr>
        <w:t>深化“一网通办”，圆满完成全区非税收入一般缴款书电子化改革和财政电子票据改革，让数据“多跑路”，群众“少跑腿”，实现电子票据改革横向到边、纵向到底，降低行政运行成本。积极推进预算管理一体化改革，区财政加快财政电子支付密钥制作，通过信息技术手段提高财政业务办事效率，让资金合法合规及时拨付。</w:t>
      </w:r>
    </w:p>
    <w:p w:rsidR="00E50D01" w:rsidRDefault="00426669">
      <w:pPr>
        <w:pStyle w:val="a0"/>
        <w:ind w:firstLineChars="200" w:firstLine="683"/>
        <w:rPr>
          <w:rFonts w:ascii="仿宋" w:eastAsia="仿宋" w:hAnsi="仿宋" w:hint="default"/>
          <w:spacing w:val="10"/>
          <w:sz w:val="32"/>
          <w:szCs w:val="32"/>
        </w:rPr>
      </w:pPr>
      <w:r>
        <w:rPr>
          <w:rFonts w:ascii="仿宋" w:eastAsia="仿宋" w:hAnsi="仿宋"/>
          <w:b/>
          <w:spacing w:val="10"/>
          <w:sz w:val="32"/>
          <w:szCs w:val="32"/>
        </w:rPr>
        <w:t>3.</w:t>
      </w:r>
      <w:r>
        <w:rPr>
          <w:rFonts w:ascii="仿宋" w:eastAsia="仿宋" w:hAnsi="仿宋" w:hint="default"/>
          <w:b/>
          <w:spacing w:val="10"/>
          <w:sz w:val="32"/>
          <w:szCs w:val="32"/>
        </w:rPr>
        <w:t>按照公开要求，完成</w:t>
      </w:r>
      <w:r>
        <w:rPr>
          <w:rFonts w:ascii="仿宋" w:eastAsia="仿宋" w:hAnsi="仿宋" w:hint="default"/>
          <w:b/>
          <w:spacing w:val="10"/>
          <w:sz w:val="32"/>
          <w:szCs w:val="32"/>
        </w:rPr>
        <w:t>202</w:t>
      </w:r>
      <w:r>
        <w:rPr>
          <w:rFonts w:ascii="仿宋" w:eastAsia="仿宋" w:hAnsi="仿宋"/>
          <w:b/>
          <w:spacing w:val="10"/>
          <w:sz w:val="32"/>
          <w:szCs w:val="32"/>
        </w:rPr>
        <w:t>1</w:t>
      </w:r>
      <w:r>
        <w:rPr>
          <w:rFonts w:ascii="仿宋" w:eastAsia="仿宋" w:hAnsi="仿宋" w:hint="default"/>
          <w:b/>
          <w:spacing w:val="10"/>
          <w:sz w:val="32"/>
          <w:szCs w:val="32"/>
        </w:rPr>
        <w:t>年决算及</w:t>
      </w:r>
      <w:r>
        <w:rPr>
          <w:rFonts w:ascii="仿宋" w:eastAsia="仿宋" w:hAnsi="仿宋" w:hint="default"/>
          <w:b/>
          <w:spacing w:val="10"/>
          <w:sz w:val="32"/>
          <w:szCs w:val="32"/>
        </w:rPr>
        <w:t>202</w:t>
      </w:r>
      <w:r>
        <w:rPr>
          <w:rFonts w:ascii="仿宋" w:eastAsia="仿宋" w:hAnsi="仿宋"/>
          <w:b/>
          <w:spacing w:val="10"/>
          <w:sz w:val="32"/>
          <w:szCs w:val="32"/>
        </w:rPr>
        <w:t>2</w:t>
      </w:r>
      <w:r>
        <w:rPr>
          <w:rFonts w:ascii="仿宋" w:eastAsia="仿宋" w:hAnsi="仿宋" w:hint="default"/>
          <w:b/>
          <w:spacing w:val="10"/>
          <w:sz w:val="32"/>
          <w:szCs w:val="32"/>
        </w:rPr>
        <w:t>年预算公开任务。</w:t>
      </w:r>
      <w:r>
        <w:rPr>
          <w:rFonts w:ascii="仿宋" w:eastAsia="仿宋" w:hAnsi="仿宋" w:hint="default"/>
          <w:spacing w:val="10"/>
          <w:sz w:val="32"/>
          <w:szCs w:val="32"/>
        </w:rPr>
        <w:t>切实做好预决算公开工作，全面梳理公开内容及格式，对全区</w:t>
      </w:r>
      <w:r>
        <w:rPr>
          <w:rFonts w:ascii="仿宋" w:eastAsia="仿宋" w:hAnsi="仿宋"/>
          <w:bCs/>
          <w:spacing w:val="10"/>
          <w:sz w:val="32"/>
          <w:szCs w:val="32"/>
        </w:rPr>
        <w:t>106</w:t>
      </w:r>
      <w:r>
        <w:rPr>
          <w:rFonts w:ascii="仿宋" w:eastAsia="仿宋" w:hAnsi="仿宋" w:hint="default"/>
          <w:spacing w:val="10"/>
          <w:sz w:val="32"/>
          <w:szCs w:val="32"/>
        </w:rPr>
        <w:t>个预算单位逐一进行核查修改后，在牧野区人民政府网站进行了预决算信息公开。达到了提升预决算公开质量，提高预算透明度的效果，提升了政府机关的公信力和形象，保障了公民的知情权、参与权、表达权和监督权。</w:t>
      </w:r>
      <w:r>
        <w:rPr>
          <w:rFonts w:ascii="仿宋" w:eastAsia="仿宋" w:hAnsi="仿宋" w:hint="default"/>
          <w:bCs/>
          <w:spacing w:val="10"/>
          <w:sz w:val="32"/>
          <w:szCs w:val="32"/>
        </w:rPr>
        <w:t>202</w:t>
      </w:r>
      <w:r>
        <w:rPr>
          <w:rFonts w:ascii="仿宋" w:eastAsia="仿宋" w:hAnsi="仿宋"/>
          <w:bCs/>
          <w:spacing w:val="10"/>
          <w:sz w:val="32"/>
          <w:szCs w:val="32"/>
        </w:rPr>
        <w:t>2</w:t>
      </w:r>
      <w:r>
        <w:rPr>
          <w:rFonts w:ascii="仿宋" w:eastAsia="仿宋" w:hAnsi="仿宋" w:hint="default"/>
          <w:spacing w:val="10"/>
          <w:sz w:val="32"/>
          <w:szCs w:val="32"/>
        </w:rPr>
        <w:t>年预算执行情况及</w:t>
      </w:r>
      <w:r>
        <w:rPr>
          <w:rFonts w:ascii="仿宋" w:eastAsia="仿宋" w:hAnsi="仿宋" w:hint="default"/>
          <w:bCs/>
          <w:spacing w:val="10"/>
          <w:sz w:val="32"/>
          <w:szCs w:val="32"/>
        </w:rPr>
        <w:t>202</w:t>
      </w:r>
      <w:r>
        <w:rPr>
          <w:rFonts w:ascii="仿宋" w:eastAsia="仿宋" w:hAnsi="仿宋"/>
          <w:bCs/>
          <w:spacing w:val="10"/>
          <w:sz w:val="32"/>
          <w:szCs w:val="32"/>
        </w:rPr>
        <w:t>3</w:t>
      </w:r>
      <w:r>
        <w:rPr>
          <w:rFonts w:ascii="仿宋" w:eastAsia="仿宋" w:hAnsi="仿宋" w:hint="default"/>
          <w:spacing w:val="10"/>
          <w:sz w:val="32"/>
          <w:szCs w:val="32"/>
        </w:rPr>
        <w:t>年预算待区</w:t>
      </w:r>
      <w:hyperlink r:id="rId7" w:tgtFrame="https://wenda.so.com/q/_blank" w:history="1">
        <w:r>
          <w:rPr>
            <w:rFonts w:ascii="仿宋" w:eastAsia="仿宋" w:hAnsi="仿宋" w:hint="default"/>
            <w:spacing w:val="10"/>
            <w:sz w:val="32"/>
            <w:szCs w:val="32"/>
          </w:rPr>
          <w:t>人民代表大会</w:t>
        </w:r>
      </w:hyperlink>
      <w:r>
        <w:rPr>
          <w:rFonts w:ascii="仿宋" w:eastAsia="仿宋" w:hAnsi="仿宋" w:hint="default"/>
          <w:spacing w:val="10"/>
          <w:sz w:val="32"/>
          <w:szCs w:val="32"/>
        </w:rPr>
        <w:t>批准后，在牧野区人民政府网站上进行相关内容的公开。</w:t>
      </w:r>
    </w:p>
    <w:p w:rsidR="00E50D01" w:rsidRDefault="00426669">
      <w:pPr>
        <w:pStyle w:val="a0"/>
        <w:ind w:firstLineChars="200" w:firstLine="680"/>
        <w:rPr>
          <w:rFonts w:ascii="仿宋" w:eastAsia="仿宋" w:hAnsi="仿宋" w:hint="default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各位代表，</w:t>
      </w:r>
      <w:r>
        <w:rPr>
          <w:rFonts w:ascii="仿宋" w:eastAsia="仿宋" w:hAnsi="仿宋"/>
          <w:spacing w:val="10"/>
          <w:sz w:val="32"/>
          <w:szCs w:val="32"/>
        </w:rPr>
        <w:t>2022</w:t>
      </w:r>
      <w:r>
        <w:rPr>
          <w:rFonts w:ascii="仿宋" w:eastAsia="仿宋" w:hAnsi="仿宋"/>
          <w:spacing w:val="10"/>
          <w:sz w:val="32"/>
          <w:szCs w:val="32"/>
        </w:rPr>
        <w:t>年财政工作在区委、区政府的正确领导下，在区人大、区政协的各位代表委员的有效监督指导下，在全区各部门的共同努力下，较好地完成了全年目标任务，有力地保证了各项社会事业健康有序发展。</w:t>
      </w:r>
      <w:r>
        <w:rPr>
          <w:rFonts w:ascii="仿宋" w:eastAsia="仿宋" w:hAnsi="仿宋"/>
          <w:spacing w:val="10"/>
          <w:sz w:val="32"/>
          <w:szCs w:val="32"/>
        </w:rPr>
        <w:lastRenderedPageBreak/>
        <w:t>与此同时，我们也清醒地看到，当前财政运行和预算管理工作还面临着一些问题和挑战：</w:t>
      </w:r>
      <w:r>
        <w:rPr>
          <w:rFonts w:ascii="仿宋" w:eastAsia="仿宋" w:hAnsi="仿宋"/>
          <w:b/>
          <w:bCs/>
          <w:spacing w:val="10"/>
          <w:sz w:val="32"/>
          <w:szCs w:val="32"/>
        </w:rPr>
        <w:t>一是重点税源薄弱</w:t>
      </w:r>
      <w:r>
        <w:rPr>
          <w:rFonts w:ascii="仿宋" w:eastAsia="仿宋" w:hAnsi="仿宋"/>
          <w:spacing w:val="10"/>
          <w:sz w:val="32"/>
          <w:szCs w:val="32"/>
        </w:rPr>
        <w:t>，财</w:t>
      </w:r>
      <w:r>
        <w:rPr>
          <w:rFonts w:ascii="仿宋" w:eastAsia="仿宋" w:hAnsi="仿宋"/>
          <w:spacing w:val="10"/>
          <w:sz w:val="32"/>
          <w:szCs w:val="32"/>
        </w:rPr>
        <w:t>源结构相对固化，疫情等因素导致财政收支矛盾极其突出，“三保”压力巨大，刚性支出不断增加。</w:t>
      </w:r>
      <w:r>
        <w:rPr>
          <w:rFonts w:ascii="仿宋" w:eastAsia="仿宋" w:hAnsi="仿宋"/>
          <w:b/>
          <w:bCs/>
          <w:spacing w:val="10"/>
          <w:sz w:val="32"/>
          <w:szCs w:val="32"/>
        </w:rPr>
        <w:t>二是过紧日子的思想还没有完全树牢</w:t>
      </w:r>
      <w:r>
        <w:rPr>
          <w:rFonts w:ascii="仿宋" w:eastAsia="仿宋" w:hAnsi="仿宋"/>
          <w:spacing w:val="10"/>
          <w:sz w:val="32"/>
          <w:szCs w:val="32"/>
        </w:rPr>
        <w:t>，铺张浪费现象依然存在，全过程预算绩效管理仍需强化，资金使用效益有待提高。</w:t>
      </w:r>
      <w:r>
        <w:rPr>
          <w:rFonts w:ascii="仿宋" w:eastAsia="仿宋" w:hAnsi="仿宋"/>
          <w:b/>
          <w:bCs/>
          <w:spacing w:val="10"/>
          <w:sz w:val="32"/>
          <w:szCs w:val="32"/>
        </w:rPr>
        <w:t>三是预算法治意识仍需要持续强化</w:t>
      </w:r>
      <w:r>
        <w:rPr>
          <w:rFonts w:ascii="仿宋" w:eastAsia="仿宋" w:hAnsi="仿宋"/>
          <w:spacing w:val="10"/>
          <w:sz w:val="32"/>
          <w:szCs w:val="32"/>
        </w:rPr>
        <w:t>，仍然存在预算执行刚性约束不强、预算执行随意性较大等问题。</w:t>
      </w:r>
      <w:r>
        <w:rPr>
          <w:rFonts w:ascii="仿宋" w:eastAsia="仿宋" w:hAnsi="仿宋"/>
          <w:b/>
          <w:bCs/>
          <w:spacing w:val="10"/>
          <w:sz w:val="32"/>
          <w:szCs w:val="32"/>
        </w:rPr>
        <w:t>四是政府债务负担较重</w:t>
      </w:r>
      <w:r>
        <w:rPr>
          <w:rFonts w:ascii="仿宋" w:eastAsia="仿宋" w:hAnsi="仿宋"/>
          <w:spacing w:val="10"/>
          <w:sz w:val="32"/>
          <w:szCs w:val="32"/>
        </w:rPr>
        <w:t>，政府债券偿还高峰期已经到来并将持续，偿债负担较重，债务风险不容忽视。</w:t>
      </w:r>
      <w:r>
        <w:rPr>
          <w:rFonts w:ascii="仿宋" w:eastAsia="仿宋" w:hAnsi="仿宋"/>
          <w:b/>
          <w:bCs/>
          <w:spacing w:val="10"/>
          <w:sz w:val="32"/>
          <w:szCs w:val="32"/>
        </w:rPr>
        <w:t>五是财政管理理念相对落后</w:t>
      </w:r>
      <w:r>
        <w:rPr>
          <w:rFonts w:ascii="仿宋" w:eastAsia="仿宋" w:hAnsi="仿宋"/>
          <w:spacing w:val="10"/>
          <w:sz w:val="32"/>
          <w:szCs w:val="32"/>
        </w:rPr>
        <w:t>，财政和金融缺乏有效融合，财政资金的杠杆作用发挥不够。对此，我们将继续坚持问题导向，主动作为，积极采取有效措施，在今</w:t>
      </w:r>
      <w:r>
        <w:rPr>
          <w:rFonts w:ascii="仿宋" w:eastAsia="仿宋" w:hAnsi="仿宋"/>
          <w:spacing w:val="10"/>
          <w:sz w:val="32"/>
          <w:szCs w:val="32"/>
        </w:rPr>
        <w:t>后的工作中予以妥善解决。</w:t>
      </w:r>
    </w:p>
    <w:p w:rsidR="00E50D01" w:rsidRDefault="00426669">
      <w:pPr>
        <w:snapToGrid w:val="0"/>
        <w:spacing w:line="570" w:lineRule="exact"/>
        <w:ind w:firstLineChars="200" w:firstLine="683"/>
        <w:rPr>
          <w:rFonts w:ascii="仿宋" w:eastAsia="仿宋" w:hAnsi="仿宋" w:cs="黑体"/>
          <w:b/>
          <w:spacing w:val="10"/>
          <w:sz w:val="32"/>
          <w:szCs w:val="32"/>
        </w:rPr>
      </w:pPr>
      <w:r>
        <w:rPr>
          <w:rFonts w:ascii="仿宋" w:eastAsia="仿宋" w:hAnsi="仿宋" w:cs="黑体" w:hint="eastAsia"/>
          <w:b/>
          <w:spacing w:val="10"/>
          <w:sz w:val="32"/>
          <w:szCs w:val="32"/>
        </w:rPr>
        <w:t>三、</w:t>
      </w:r>
      <w:r>
        <w:rPr>
          <w:rFonts w:ascii="仿宋" w:eastAsia="仿宋" w:hAnsi="仿宋"/>
          <w:b/>
          <w:spacing w:val="10"/>
          <w:sz w:val="32"/>
          <w:szCs w:val="32"/>
        </w:rPr>
        <w:t>2023</w:t>
      </w:r>
      <w:r>
        <w:rPr>
          <w:rFonts w:ascii="仿宋" w:eastAsia="仿宋" w:hAnsi="仿宋" w:cs="黑体" w:hint="eastAsia"/>
          <w:b/>
          <w:spacing w:val="10"/>
          <w:sz w:val="32"/>
          <w:szCs w:val="32"/>
        </w:rPr>
        <w:t>年财政预算草案情况</w:t>
      </w:r>
    </w:p>
    <w:p w:rsidR="00E50D01" w:rsidRDefault="00426669">
      <w:pPr>
        <w:pStyle w:val="a0"/>
        <w:ind w:firstLineChars="200" w:firstLine="680"/>
        <w:rPr>
          <w:rFonts w:ascii="仿宋" w:eastAsia="仿宋" w:hAnsi="仿宋" w:hint="default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2023</w:t>
      </w:r>
      <w:r>
        <w:rPr>
          <w:rFonts w:ascii="仿宋" w:eastAsia="仿宋" w:hAnsi="仿宋"/>
          <w:spacing w:val="10"/>
          <w:sz w:val="32"/>
          <w:szCs w:val="32"/>
        </w:rPr>
        <w:t>年财政改革发展任务繁重，规划好</w:t>
      </w:r>
      <w:r>
        <w:rPr>
          <w:rFonts w:ascii="仿宋" w:eastAsia="仿宋" w:hAnsi="仿宋"/>
          <w:spacing w:val="10"/>
          <w:sz w:val="32"/>
          <w:szCs w:val="32"/>
        </w:rPr>
        <w:t>2023</w:t>
      </w:r>
      <w:r>
        <w:rPr>
          <w:rFonts w:ascii="仿宋" w:eastAsia="仿宋" w:hAnsi="仿宋"/>
          <w:spacing w:val="10"/>
          <w:sz w:val="32"/>
          <w:szCs w:val="32"/>
        </w:rPr>
        <w:t>年财政工作，对深入学习贯彻党的二十大精神，推动全区经济社会高质量发展具有十分重要的意义。</w:t>
      </w:r>
    </w:p>
    <w:p w:rsidR="00E50D01" w:rsidRDefault="00426669">
      <w:pPr>
        <w:ind w:firstLineChars="200" w:firstLine="683"/>
        <w:rPr>
          <w:rFonts w:ascii="仿宋" w:eastAsia="仿宋" w:hAnsi="仿宋"/>
          <w:b/>
          <w:bCs/>
          <w:spacing w:val="10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（一）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2023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年区级预算编制指导思想和编制原则</w:t>
      </w:r>
    </w:p>
    <w:p w:rsidR="00E50D01" w:rsidRDefault="00426669">
      <w:pPr>
        <w:pStyle w:val="a0"/>
        <w:ind w:firstLineChars="200" w:firstLine="683"/>
        <w:rPr>
          <w:rFonts w:ascii="仿宋" w:eastAsia="仿宋" w:hAnsi="仿宋" w:cs="仿宋_GB2312" w:hint="default"/>
          <w:spacing w:val="10"/>
          <w:sz w:val="32"/>
          <w:szCs w:val="32"/>
        </w:rPr>
      </w:pPr>
      <w:r>
        <w:rPr>
          <w:rFonts w:ascii="仿宋" w:eastAsia="仿宋" w:hAnsi="仿宋" w:hint="default"/>
          <w:b/>
          <w:bCs/>
          <w:spacing w:val="10"/>
          <w:sz w:val="32"/>
          <w:szCs w:val="32"/>
        </w:rPr>
        <w:t>2023</w:t>
      </w:r>
      <w:r>
        <w:rPr>
          <w:rFonts w:ascii="仿宋" w:eastAsia="仿宋" w:hAnsi="仿宋"/>
          <w:b/>
          <w:bCs/>
          <w:spacing w:val="10"/>
          <w:sz w:val="32"/>
          <w:szCs w:val="32"/>
        </w:rPr>
        <w:t>年我区财政工作和预算安排的指导思想是：</w:t>
      </w:r>
      <w:bookmarkStart w:id="0" w:name="_Hlk528917132"/>
      <w:r>
        <w:rPr>
          <w:rFonts w:ascii="仿宋" w:eastAsia="仿宋" w:hAnsi="仿宋" w:cs="仿宋_GB2312"/>
          <w:spacing w:val="10"/>
          <w:sz w:val="32"/>
          <w:szCs w:val="32"/>
        </w:rPr>
        <w:t>以习近平新时代中国特色社会主义思想为指导，</w:t>
      </w:r>
      <w:r>
        <w:rPr>
          <w:rFonts w:ascii="仿宋" w:eastAsia="仿宋" w:hAnsi="仿宋" w:cs="仿宋_GB2312"/>
          <w:color w:val="000000"/>
          <w:spacing w:val="10"/>
          <w:sz w:val="32"/>
          <w:szCs w:val="32"/>
        </w:rPr>
        <w:t>深入学习贯彻党的二十大及二十届一中全会精神，坚持稳中求进</w:t>
      </w:r>
      <w:r>
        <w:rPr>
          <w:rFonts w:ascii="仿宋" w:eastAsia="仿宋" w:hAnsi="仿宋" w:cs="仿宋_GB2312"/>
          <w:color w:val="000000"/>
          <w:spacing w:val="10"/>
          <w:sz w:val="32"/>
          <w:szCs w:val="32"/>
        </w:rPr>
        <w:lastRenderedPageBreak/>
        <w:t>工作总基调，立足新发展阶段，全面贯彻新发展理念，服务融入新发展格局。全</w:t>
      </w:r>
      <w:r>
        <w:rPr>
          <w:rFonts w:ascii="仿宋" w:eastAsia="仿宋" w:hAnsi="仿宋"/>
          <w:spacing w:val="10"/>
          <w:sz w:val="32"/>
          <w:szCs w:val="32"/>
        </w:rPr>
        <w:t>区财政工作将继续贯彻落实党中央、省、市和区委重大方针政策，紧紧围绕区委决策部署，以及区人大有关决议；坚持预算法定，落实部门和单位预算管理主体责任，强化预算约束和绩效管理，提高财政资金配置效率和支出使用效果，细化完善工作措施，优化支出结构，加快支出进度，保障财政稳健可持续运行，确保重点支出特别是“三保”支出。</w:t>
      </w:r>
      <w:r>
        <w:rPr>
          <w:rFonts w:ascii="仿宋" w:eastAsia="仿宋" w:hAnsi="仿宋" w:cs="仿宋_GB2312"/>
          <w:spacing w:val="10"/>
          <w:sz w:val="32"/>
          <w:szCs w:val="32"/>
        </w:rPr>
        <w:t>根据区委</w:t>
      </w:r>
      <w:r>
        <w:rPr>
          <w:rFonts w:ascii="仿宋" w:eastAsia="仿宋" w:hAnsi="仿宋" w:cs="仿宋_GB2312"/>
          <w:spacing w:val="10"/>
          <w:sz w:val="32"/>
          <w:szCs w:val="32"/>
        </w:rPr>
        <w:t>2023</w:t>
      </w:r>
      <w:r>
        <w:rPr>
          <w:rFonts w:ascii="仿宋" w:eastAsia="仿宋" w:hAnsi="仿宋" w:cs="仿宋_GB2312"/>
          <w:spacing w:val="10"/>
          <w:sz w:val="32"/>
          <w:szCs w:val="32"/>
        </w:rPr>
        <w:t>年经济工作总体要求，全力做好财政工作。</w:t>
      </w:r>
    </w:p>
    <w:p w:rsidR="00E50D01" w:rsidRDefault="00426669">
      <w:pPr>
        <w:spacing w:line="570" w:lineRule="exact"/>
        <w:ind w:firstLineChars="200" w:firstLine="683"/>
        <w:rPr>
          <w:rFonts w:ascii="仿宋" w:eastAsia="仿宋" w:hAnsi="仿宋" w:cs="仿宋_GB2312"/>
          <w:color w:val="000000"/>
          <w:spacing w:val="10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2023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年预算编制的基本原则是：加强收入管理，实现预期目标。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在做好常态化疫情防控工作的前提下，坚持以供给侧结构性改革为主线，推进积极的财政政策。长远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目光考虑到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2023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年疫情形势好转、缓税政策到期、大型项目开工建设较多，综合经济形势稳定向好，财政精准测算增长预期。以收定支，收支平衡，不留硬性缺口。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兜牢三保底线。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扎实做好</w:t>
      </w:r>
      <w:r>
        <w:rPr>
          <w:rFonts w:ascii="仿宋" w:eastAsia="仿宋" w:hAnsi="仿宋"/>
          <w:spacing w:val="10"/>
          <w:sz w:val="32"/>
          <w:szCs w:val="32"/>
        </w:rPr>
        <w:t>“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六稳</w:t>
      </w:r>
      <w:r>
        <w:rPr>
          <w:rFonts w:ascii="仿宋" w:eastAsia="仿宋" w:hAnsi="仿宋"/>
          <w:spacing w:val="10"/>
          <w:sz w:val="32"/>
          <w:szCs w:val="32"/>
        </w:rPr>
        <w:t>”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工作，全面落实</w:t>
      </w:r>
      <w:r>
        <w:rPr>
          <w:rFonts w:ascii="仿宋" w:eastAsia="仿宋" w:hAnsi="仿宋"/>
          <w:spacing w:val="10"/>
          <w:sz w:val="32"/>
          <w:szCs w:val="32"/>
        </w:rPr>
        <w:t>“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六保</w:t>
      </w:r>
      <w:r>
        <w:rPr>
          <w:rFonts w:ascii="仿宋" w:eastAsia="仿宋" w:hAnsi="仿宋"/>
          <w:spacing w:val="10"/>
          <w:sz w:val="32"/>
          <w:szCs w:val="32"/>
        </w:rPr>
        <w:t>”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任务，提高财政政策的精准度和有效性；牢固树立艰苦奋斗、勤俭节约的思想，</w:t>
      </w:r>
      <w:r>
        <w:rPr>
          <w:rFonts w:ascii="仿宋" w:eastAsia="仿宋" w:hAnsi="仿宋" w:cs="仿宋_GB2312" w:hint="eastAsia"/>
          <w:color w:val="000000"/>
          <w:spacing w:val="10"/>
          <w:sz w:val="32"/>
          <w:szCs w:val="32"/>
        </w:rPr>
        <w:t>强化零基预算理念，持续优化支出结构，全面落实政府过</w:t>
      </w:r>
      <w:r>
        <w:rPr>
          <w:rFonts w:ascii="仿宋" w:eastAsia="仿宋" w:hAnsi="仿宋"/>
          <w:color w:val="000000"/>
          <w:spacing w:val="10"/>
          <w:sz w:val="32"/>
          <w:szCs w:val="32"/>
        </w:rPr>
        <w:t>“</w:t>
      </w:r>
      <w:r>
        <w:rPr>
          <w:rFonts w:ascii="仿宋" w:eastAsia="仿宋" w:hAnsi="仿宋" w:cs="仿宋_GB2312" w:hint="eastAsia"/>
          <w:color w:val="000000"/>
          <w:spacing w:val="10"/>
          <w:sz w:val="32"/>
          <w:szCs w:val="32"/>
        </w:rPr>
        <w:t>紧日子</w:t>
      </w:r>
      <w:r>
        <w:rPr>
          <w:rFonts w:ascii="仿宋" w:eastAsia="仿宋" w:hAnsi="仿宋"/>
          <w:color w:val="000000"/>
          <w:spacing w:val="10"/>
          <w:sz w:val="32"/>
          <w:szCs w:val="32"/>
        </w:rPr>
        <w:t>”</w:t>
      </w:r>
      <w:r>
        <w:rPr>
          <w:rFonts w:ascii="仿宋" w:eastAsia="仿宋" w:hAnsi="仿宋" w:cs="仿宋_GB2312" w:hint="eastAsia"/>
          <w:color w:val="000000"/>
          <w:spacing w:val="10"/>
          <w:sz w:val="32"/>
          <w:szCs w:val="32"/>
        </w:rPr>
        <w:t>要求，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从严控制非急需、非刚性支出，大力压减一般性支出，严控</w:t>
      </w:r>
      <w:r>
        <w:rPr>
          <w:rFonts w:ascii="仿宋" w:eastAsia="仿宋" w:hAnsi="仿宋"/>
          <w:spacing w:val="10"/>
          <w:sz w:val="32"/>
          <w:szCs w:val="32"/>
        </w:rPr>
        <w:t>“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三公</w:t>
      </w:r>
      <w:r>
        <w:rPr>
          <w:rFonts w:ascii="仿宋" w:eastAsia="仿宋" w:hAnsi="仿宋"/>
          <w:spacing w:val="10"/>
          <w:sz w:val="32"/>
          <w:szCs w:val="32"/>
        </w:rPr>
        <w:t>”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经费支出</w:t>
      </w:r>
      <w:r>
        <w:rPr>
          <w:rFonts w:ascii="仿宋" w:eastAsia="仿宋" w:hAnsi="仿宋" w:cs="仿宋_GB2312" w:hint="eastAsia"/>
          <w:color w:val="000000"/>
          <w:spacing w:val="10"/>
          <w:sz w:val="32"/>
          <w:szCs w:val="32"/>
        </w:rPr>
        <w:t>；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深化财政预算管理制度改革</w:t>
      </w:r>
      <w:r>
        <w:rPr>
          <w:rFonts w:ascii="仿宋" w:eastAsia="仿宋" w:hAnsi="仿宋" w:cs="仿宋_GB2312" w:hint="eastAsia"/>
          <w:color w:val="000000"/>
          <w:spacing w:val="10"/>
          <w:sz w:val="32"/>
          <w:szCs w:val="32"/>
        </w:rPr>
        <w:t>。加强财政资源统筹，集中财力办大事；强化预算约束和绩效管理，强化预算对上级政策和决策部署的保障能力，</w:t>
      </w:r>
      <w:r>
        <w:rPr>
          <w:rFonts w:ascii="仿宋" w:eastAsia="仿宋" w:hAnsi="仿宋" w:cs="仿宋_GB2312" w:hint="eastAsia"/>
          <w:color w:val="000000"/>
          <w:spacing w:val="10"/>
          <w:sz w:val="32"/>
          <w:szCs w:val="32"/>
        </w:rPr>
        <w:lastRenderedPageBreak/>
        <w:t>提高财政资金配置效率和使用效率；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进一步加强地方政府债务管理、绩效管理</w:t>
      </w:r>
      <w:r>
        <w:rPr>
          <w:rFonts w:ascii="仿宋" w:eastAsia="仿宋" w:hAnsi="仿宋" w:cs="仿宋_GB2312" w:hint="eastAsia"/>
          <w:color w:val="000000"/>
          <w:spacing w:val="10"/>
          <w:sz w:val="32"/>
          <w:szCs w:val="32"/>
        </w:rPr>
        <w:t>。积极防范化解地方政府隐性债务风险，促进经济社会持续健康发展。</w:t>
      </w:r>
      <w:bookmarkEnd w:id="0"/>
      <w:r>
        <w:rPr>
          <w:rFonts w:ascii="仿宋" w:eastAsia="仿宋" w:hAnsi="仿宋" w:cs="仿宋_GB2312" w:hint="eastAsia"/>
          <w:color w:val="000000"/>
          <w:spacing w:val="10"/>
          <w:sz w:val="32"/>
          <w:szCs w:val="32"/>
        </w:rPr>
        <w:t>逐步实现预算和绩效管理一体化，做到“花钱必问效，无效必问责”，大幅提升预算绩效管理水平和政策实施效果。</w:t>
      </w:r>
      <w:r>
        <w:rPr>
          <w:rFonts w:ascii="仿宋" w:eastAsia="仿宋" w:hAnsi="仿宋" w:hint="eastAsia"/>
          <w:b/>
          <w:bCs/>
          <w:spacing w:val="10"/>
          <w:sz w:val="32"/>
          <w:szCs w:val="32"/>
        </w:rPr>
        <w:t>坚持依法“用财”。</w:t>
      </w:r>
      <w:r>
        <w:rPr>
          <w:rFonts w:ascii="仿宋" w:eastAsia="仿宋" w:hAnsi="仿宋" w:cs="仿宋_GB2312" w:hint="eastAsia"/>
          <w:color w:val="000000"/>
          <w:spacing w:val="10"/>
          <w:sz w:val="32"/>
          <w:szCs w:val="32"/>
        </w:rPr>
        <w:t>严格按照《预算法》、《预算法实施条例》、《政府采购法》等法律法规要求，建立全面规范、公开透明的财政预算制度和财政运行监管机制，强化预算约束、规范政府行为、保障政府</w:t>
      </w:r>
      <w:r>
        <w:rPr>
          <w:rFonts w:ascii="仿宋" w:eastAsia="仿宋" w:hAnsi="仿宋" w:cs="仿宋_GB2312" w:hint="eastAsia"/>
          <w:color w:val="000000"/>
          <w:spacing w:val="10"/>
          <w:sz w:val="32"/>
          <w:szCs w:val="32"/>
        </w:rPr>
        <w:t>履职能力。</w:t>
      </w:r>
    </w:p>
    <w:p w:rsidR="00E50D01" w:rsidRDefault="00426669">
      <w:pPr>
        <w:snapToGrid w:val="0"/>
        <w:spacing w:line="570" w:lineRule="exact"/>
        <w:ind w:firstLineChars="200" w:firstLine="683"/>
        <w:rPr>
          <w:rFonts w:ascii="仿宋" w:eastAsia="仿宋" w:hAnsi="仿宋" w:cs="楷体_GB2312"/>
          <w:b/>
          <w:bCs/>
          <w:spacing w:val="10"/>
          <w:sz w:val="32"/>
          <w:szCs w:val="32"/>
        </w:rPr>
      </w:pP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（二）</w:t>
      </w: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2023</w:t>
      </w: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年区级收支预算</w:t>
      </w:r>
    </w:p>
    <w:p w:rsidR="00E50D01" w:rsidRDefault="00426669">
      <w:pPr>
        <w:snapToGrid w:val="0"/>
        <w:spacing w:line="570" w:lineRule="exact"/>
        <w:ind w:firstLineChars="200" w:firstLine="683"/>
        <w:rPr>
          <w:rFonts w:ascii="仿宋" w:eastAsia="仿宋" w:hAnsi="仿宋"/>
          <w:b/>
          <w:bCs/>
          <w:spacing w:val="10"/>
          <w:sz w:val="32"/>
          <w:szCs w:val="32"/>
        </w:rPr>
      </w:pP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1.</w:t>
      </w: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一般公共预算</w:t>
      </w:r>
    </w:p>
    <w:p w:rsidR="00E50D01" w:rsidRDefault="00426669">
      <w:pPr>
        <w:snapToGrid w:val="0"/>
        <w:spacing w:line="570" w:lineRule="exact"/>
        <w:ind w:firstLineChars="200" w:firstLine="64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客观分析经济形势，</w:t>
      </w:r>
      <w:r>
        <w:rPr>
          <w:rFonts w:ascii="仿宋" w:eastAsia="仿宋" w:hAnsi="仿宋"/>
          <w:spacing w:val="10"/>
          <w:sz w:val="32"/>
          <w:szCs w:val="32"/>
        </w:rPr>
        <w:t>2023</w:t>
      </w:r>
      <w:r>
        <w:rPr>
          <w:rFonts w:ascii="仿宋" w:eastAsia="仿宋" w:hAnsi="仿宋" w:cs="仿宋_GB2312" w:hint="eastAsia"/>
          <w:sz w:val="32"/>
          <w:szCs w:val="32"/>
        </w:rPr>
        <w:t>年全区一般公共预算收入</w:t>
      </w:r>
      <w:r>
        <w:rPr>
          <w:rFonts w:ascii="仿宋" w:eastAsia="仿宋" w:hAnsi="仿宋"/>
          <w:spacing w:val="10"/>
          <w:sz w:val="32"/>
          <w:szCs w:val="32"/>
        </w:rPr>
        <w:t>预计增长</w:t>
      </w:r>
      <w:r>
        <w:rPr>
          <w:rFonts w:ascii="仿宋" w:eastAsia="仿宋" w:hAnsi="仿宋" w:hint="eastAsia"/>
          <w:spacing w:val="10"/>
          <w:sz w:val="32"/>
          <w:szCs w:val="32"/>
        </w:rPr>
        <w:t>8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 w:hint="eastAsia"/>
          <w:spacing w:val="10"/>
          <w:sz w:val="32"/>
          <w:szCs w:val="32"/>
        </w:rPr>
        <w:t>，</w:t>
      </w:r>
      <w:r>
        <w:rPr>
          <w:rFonts w:ascii="仿宋" w:eastAsia="仿宋" w:hAnsi="仿宋"/>
          <w:spacing w:val="10"/>
          <w:sz w:val="32"/>
          <w:szCs w:val="32"/>
        </w:rPr>
        <w:t>一般公共预算收入安排</w:t>
      </w:r>
      <w:r>
        <w:rPr>
          <w:rFonts w:ascii="仿宋" w:eastAsia="仿宋" w:hAnsi="仿宋" w:cs="仿宋_GB2312" w:hint="eastAsia"/>
          <w:sz w:val="32"/>
          <w:szCs w:val="32"/>
        </w:rPr>
        <w:t>113710</w:t>
      </w:r>
      <w:r>
        <w:rPr>
          <w:rFonts w:ascii="仿宋" w:eastAsia="仿宋" w:hAnsi="仿宋" w:cs="仿宋_GB2312" w:hint="eastAsia"/>
          <w:sz w:val="32"/>
          <w:szCs w:val="32"/>
        </w:rPr>
        <w:t>万元，</w:t>
      </w:r>
      <w:r>
        <w:rPr>
          <w:rFonts w:ascii="仿宋" w:eastAsia="仿宋" w:hAnsi="仿宋"/>
          <w:spacing w:val="10"/>
          <w:sz w:val="32"/>
          <w:szCs w:val="32"/>
        </w:rPr>
        <w:t>主要项目为：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增值税</w:t>
      </w:r>
      <w:r>
        <w:rPr>
          <w:rFonts w:ascii="仿宋" w:eastAsia="仿宋" w:hAnsi="仿宋" w:hint="eastAsia"/>
          <w:spacing w:val="10"/>
          <w:sz w:val="32"/>
          <w:szCs w:val="32"/>
        </w:rPr>
        <w:t>46850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14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企业所得税</w:t>
      </w:r>
      <w:r>
        <w:rPr>
          <w:rFonts w:ascii="仿宋" w:eastAsia="仿宋" w:hAnsi="仿宋" w:hint="eastAsia"/>
          <w:spacing w:val="10"/>
          <w:sz w:val="32"/>
          <w:szCs w:val="32"/>
        </w:rPr>
        <w:t>13630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12.9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个人所得税</w:t>
      </w:r>
      <w:r>
        <w:rPr>
          <w:rFonts w:ascii="仿宋" w:eastAsia="仿宋" w:hAnsi="仿宋" w:hint="eastAsia"/>
          <w:spacing w:val="10"/>
          <w:sz w:val="32"/>
          <w:szCs w:val="32"/>
        </w:rPr>
        <w:t>5410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7.6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城市维护建设税</w:t>
      </w:r>
      <w:r>
        <w:rPr>
          <w:rFonts w:ascii="仿宋" w:eastAsia="仿宋" w:hAnsi="仿宋" w:hint="eastAsia"/>
          <w:spacing w:val="10"/>
          <w:sz w:val="32"/>
          <w:szCs w:val="32"/>
        </w:rPr>
        <w:t>10720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8.7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房产税</w:t>
      </w:r>
      <w:r>
        <w:rPr>
          <w:rFonts w:ascii="仿宋" w:eastAsia="仿宋" w:hAnsi="仿宋" w:hint="eastAsia"/>
          <w:spacing w:val="10"/>
          <w:sz w:val="32"/>
          <w:szCs w:val="32"/>
        </w:rPr>
        <w:t>5750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8.8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印花税</w:t>
      </w:r>
      <w:r>
        <w:rPr>
          <w:rFonts w:ascii="仿宋" w:eastAsia="仿宋" w:hAnsi="仿宋" w:hint="eastAsia"/>
          <w:spacing w:val="10"/>
          <w:sz w:val="32"/>
          <w:szCs w:val="32"/>
        </w:rPr>
        <w:t>1950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8.2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城镇土地使用税</w:t>
      </w:r>
      <w:r>
        <w:rPr>
          <w:rFonts w:ascii="仿宋" w:eastAsia="仿宋" w:hAnsi="仿宋" w:hint="eastAsia"/>
          <w:spacing w:val="10"/>
          <w:sz w:val="32"/>
          <w:szCs w:val="32"/>
        </w:rPr>
        <w:t>10200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6.9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土地增值税</w:t>
      </w:r>
      <w:r>
        <w:rPr>
          <w:rFonts w:ascii="仿宋" w:eastAsia="仿宋" w:hAnsi="仿宋" w:hint="eastAsia"/>
          <w:spacing w:val="10"/>
          <w:sz w:val="32"/>
          <w:szCs w:val="32"/>
        </w:rPr>
        <w:t>7350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9.4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车船税</w:t>
      </w:r>
      <w:r>
        <w:rPr>
          <w:rFonts w:ascii="仿宋" w:eastAsia="仿宋" w:hAnsi="仿宋" w:hint="eastAsia"/>
          <w:spacing w:val="10"/>
          <w:sz w:val="32"/>
          <w:szCs w:val="32"/>
        </w:rPr>
        <w:t>1580</w:t>
      </w:r>
      <w:r>
        <w:rPr>
          <w:rFonts w:ascii="仿宋" w:eastAsia="仿宋" w:hAnsi="仿宋"/>
          <w:spacing w:val="10"/>
          <w:sz w:val="32"/>
          <w:szCs w:val="32"/>
        </w:rPr>
        <w:t>万元，比上年增长</w:t>
      </w:r>
      <w:r>
        <w:rPr>
          <w:rFonts w:ascii="仿宋" w:eastAsia="仿宋" w:hAnsi="仿宋" w:hint="eastAsia"/>
          <w:spacing w:val="10"/>
          <w:sz w:val="32"/>
          <w:szCs w:val="32"/>
        </w:rPr>
        <w:t>7.9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t>耕地占用税</w:t>
      </w:r>
      <w:r>
        <w:rPr>
          <w:rFonts w:ascii="仿宋" w:eastAsia="仿宋" w:hAnsi="仿宋" w:hint="eastAsia"/>
          <w:spacing w:val="10"/>
          <w:sz w:val="32"/>
          <w:szCs w:val="32"/>
        </w:rPr>
        <w:t>4800</w:t>
      </w:r>
      <w:r>
        <w:rPr>
          <w:rFonts w:ascii="仿宋" w:eastAsia="仿宋" w:hAnsi="仿宋"/>
          <w:spacing w:val="10"/>
          <w:sz w:val="32"/>
          <w:szCs w:val="32"/>
        </w:rPr>
        <w:t>万元，</w:t>
      </w:r>
      <w:r>
        <w:rPr>
          <w:rFonts w:ascii="仿宋" w:eastAsia="仿宋" w:hAnsi="仿宋" w:hint="eastAsia"/>
          <w:spacing w:val="10"/>
          <w:sz w:val="32"/>
          <w:szCs w:val="32"/>
        </w:rPr>
        <w:t>为上年的</w:t>
      </w:r>
      <w:r>
        <w:rPr>
          <w:rFonts w:ascii="仿宋" w:eastAsia="仿宋" w:hAnsi="仿宋" w:hint="eastAsia"/>
          <w:spacing w:val="10"/>
          <w:sz w:val="32"/>
          <w:szCs w:val="32"/>
        </w:rPr>
        <w:t>67.1</w:t>
      </w:r>
      <w:r>
        <w:rPr>
          <w:rFonts w:ascii="仿宋" w:eastAsia="仿宋" w:hAnsi="仿宋"/>
          <w:spacing w:val="10"/>
          <w:sz w:val="32"/>
          <w:szCs w:val="32"/>
        </w:rPr>
        <w:t>%</w:t>
      </w:r>
      <w:r>
        <w:rPr>
          <w:rFonts w:ascii="仿宋" w:eastAsia="仿宋" w:hAnsi="仿宋"/>
          <w:spacing w:val="10"/>
          <w:sz w:val="32"/>
          <w:szCs w:val="32"/>
        </w:rPr>
        <w:t>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/>
          <w:spacing w:val="10"/>
          <w:sz w:val="32"/>
          <w:szCs w:val="32"/>
        </w:rPr>
        <w:lastRenderedPageBreak/>
        <w:t>非税收入</w:t>
      </w:r>
      <w:r>
        <w:rPr>
          <w:rFonts w:ascii="仿宋" w:eastAsia="仿宋" w:hAnsi="仿宋" w:hint="eastAsia"/>
          <w:spacing w:val="10"/>
          <w:sz w:val="32"/>
          <w:szCs w:val="32"/>
        </w:rPr>
        <w:t>5300</w:t>
      </w:r>
      <w:r>
        <w:rPr>
          <w:rFonts w:ascii="仿宋" w:eastAsia="仿宋" w:hAnsi="仿宋"/>
          <w:spacing w:val="10"/>
          <w:sz w:val="32"/>
          <w:szCs w:val="32"/>
        </w:rPr>
        <w:t>万元。</w:t>
      </w:r>
    </w:p>
    <w:p w:rsidR="00E50D01" w:rsidRDefault="00426669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根据</w:t>
      </w:r>
      <w:r>
        <w:rPr>
          <w:rFonts w:ascii="仿宋" w:eastAsia="仿宋" w:hAnsi="仿宋" w:cs="仿宋_GB2312" w:hint="eastAsia"/>
          <w:sz w:val="32"/>
          <w:szCs w:val="32"/>
        </w:rPr>
        <w:t>2023</w:t>
      </w:r>
      <w:r>
        <w:rPr>
          <w:rFonts w:ascii="仿宋" w:eastAsia="仿宋" w:hAnsi="仿宋" w:cs="仿宋_GB2312" w:hint="eastAsia"/>
          <w:sz w:val="32"/>
          <w:szCs w:val="32"/>
        </w:rPr>
        <w:t>年收入预算，加上级补助收入</w:t>
      </w:r>
      <w:r>
        <w:rPr>
          <w:rFonts w:ascii="仿宋" w:eastAsia="仿宋" w:hAnsi="仿宋" w:cs="仿宋_GB2312" w:hint="eastAsia"/>
          <w:sz w:val="32"/>
          <w:szCs w:val="32"/>
        </w:rPr>
        <w:t>24366</w:t>
      </w:r>
      <w:r>
        <w:rPr>
          <w:rFonts w:ascii="仿宋" w:eastAsia="仿宋" w:hAnsi="仿宋" w:cs="仿宋_GB2312" w:hint="eastAsia"/>
          <w:sz w:val="32"/>
          <w:szCs w:val="32"/>
        </w:rPr>
        <w:t>万元，</w:t>
      </w:r>
      <w:r>
        <w:rPr>
          <w:rFonts w:ascii="仿宋" w:eastAsia="仿宋" w:hAnsi="仿宋"/>
          <w:spacing w:val="10"/>
          <w:sz w:val="32"/>
          <w:szCs w:val="32"/>
        </w:rPr>
        <w:t>上级转移支付提前下达</w:t>
      </w:r>
      <w:r>
        <w:rPr>
          <w:rFonts w:ascii="仿宋" w:eastAsia="仿宋" w:hAnsi="仿宋" w:hint="eastAsia"/>
          <w:spacing w:val="10"/>
          <w:sz w:val="32"/>
          <w:szCs w:val="32"/>
        </w:rPr>
        <w:t>371</w:t>
      </w:r>
      <w:r>
        <w:rPr>
          <w:rFonts w:ascii="仿宋" w:eastAsia="仿宋" w:hAnsi="仿宋"/>
          <w:spacing w:val="10"/>
          <w:sz w:val="32"/>
          <w:szCs w:val="32"/>
        </w:rPr>
        <w:t>万元</w:t>
      </w:r>
      <w:r>
        <w:rPr>
          <w:rFonts w:ascii="仿宋" w:eastAsia="仿宋" w:hAnsi="仿宋" w:hint="eastAsia"/>
          <w:spacing w:val="10"/>
          <w:sz w:val="32"/>
          <w:szCs w:val="32"/>
        </w:rPr>
        <w:t>,</w:t>
      </w:r>
      <w:r>
        <w:rPr>
          <w:rFonts w:ascii="仿宋" w:eastAsia="仿宋" w:hAnsi="仿宋" w:hint="eastAsia"/>
          <w:spacing w:val="-10"/>
          <w:sz w:val="32"/>
          <w:szCs w:val="32"/>
        </w:rPr>
        <w:t>地方政府一般债务转贷收入</w:t>
      </w:r>
      <w:r>
        <w:rPr>
          <w:rFonts w:ascii="仿宋" w:eastAsia="仿宋" w:hAnsi="仿宋" w:hint="eastAsia"/>
          <w:spacing w:val="-10"/>
          <w:sz w:val="32"/>
          <w:szCs w:val="32"/>
        </w:rPr>
        <w:t>5500</w:t>
      </w:r>
      <w:r>
        <w:rPr>
          <w:rFonts w:ascii="仿宋" w:eastAsia="仿宋" w:hAnsi="仿宋" w:hint="eastAsia"/>
          <w:spacing w:val="-10"/>
          <w:sz w:val="32"/>
          <w:szCs w:val="32"/>
        </w:rPr>
        <w:t>万元，调入预算稳定调节基金</w:t>
      </w:r>
      <w:r>
        <w:rPr>
          <w:rFonts w:ascii="仿宋" w:eastAsia="仿宋" w:hAnsi="仿宋" w:hint="eastAsia"/>
          <w:spacing w:val="-10"/>
          <w:sz w:val="32"/>
          <w:szCs w:val="32"/>
        </w:rPr>
        <w:t>1500</w:t>
      </w:r>
      <w:r>
        <w:rPr>
          <w:rFonts w:ascii="仿宋" w:eastAsia="仿宋" w:hAnsi="仿宋" w:hint="eastAsia"/>
          <w:spacing w:val="-10"/>
          <w:sz w:val="32"/>
          <w:szCs w:val="32"/>
        </w:rPr>
        <w:t>万元，上年结转</w:t>
      </w:r>
      <w:r>
        <w:rPr>
          <w:rFonts w:ascii="仿宋" w:eastAsia="仿宋" w:hAnsi="仿宋" w:hint="eastAsia"/>
          <w:spacing w:val="-10"/>
          <w:sz w:val="32"/>
          <w:szCs w:val="32"/>
        </w:rPr>
        <w:t>35446</w:t>
      </w:r>
      <w:r>
        <w:rPr>
          <w:rFonts w:ascii="仿宋" w:eastAsia="仿宋" w:hAnsi="仿宋" w:hint="eastAsia"/>
          <w:spacing w:val="-10"/>
          <w:sz w:val="32"/>
          <w:szCs w:val="32"/>
        </w:rPr>
        <w:t>万元，减</w:t>
      </w:r>
      <w:r>
        <w:rPr>
          <w:rFonts w:ascii="仿宋" w:eastAsia="仿宋" w:hAnsi="仿宋" w:cs="仿宋_GB2312" w:hint="eastAsia"/>
          <w:sz w:val="32"/>
          <w:szCs w:val="32"/>
        </w:rPr>
        <w:t>上解上级支出</w:t>
      </w:r>
      <w:r>
        <w:rPr>
          <w:rFonts w:ascii="仿宋" w:eastAsia="仿宋" w:hAnsi="仿宋" w:cs="仿宋_GB2312" w:hint="eastAsia"/>
          <w:sz w:val="32"/>
          <w:szCs w:val="32"/>
        </w:rPr>
        <w:t>74127</w:t>
      </w:r>
      <w:r>
        <w:rPr>
          <w:rFonts w:ascii="仿宋" w:eastAsia="仿宋" w:hAnsi="仿宋" w:cs="仿宋_GB2312" w:hint="eastAsia"/>
          <w:sz w:val="32"/>
          <w:szCs w:val="32"/>
        </w:rPr>
        <w:t>万元，地方政府一般债务还本支出</w:t>
      </w:r>
      <w:r>
        <w:rPr>
          <w:rFonts w:ascii="仿宋" w:eastAsia="仿宋" w:hAnsi="仿宋" w:cs="仿宋_GB2312" w:hint="eastAsia"/>
          <w:sz w:val="32"/>
          <w:szCs w:val="32"/>
        </w:rPr>
        <w:t>5500</w:t>
      </w:r>
      <w:r>
        <w:rPr>
          <w:rFonts w:ascii="仿宋" w:eastAsia="仿宋" w:hAnsi="仿宋" w:cs="仿宋_GB2312" w:hint="eastAsia"/>
          <w:sz w:val="32"/>
          <w:szCs w:val="32"/>
        </w:rPr>
        <w:t>万元亿元，调出资金</w:t>
      </w:r>
      <w:r>
        <w:rPr>
          <w:rFonts w:ascii="仿宋" w:eastAsia="仿宋" w:hAnsi="仿宋" w:cs="仿宋_GB2312" w:hint="eastAsia"/>
          <w:sz w:val="32"/>
          <w:szCs w:val="32"/>
        </w:rPr>
        <w:t>700</w:t>
      </w:r>
      <w:r>
        <w:rPr>
          <w:rFonts w:ascii="仿宋" w:eastAsia="仿宋" w:hAnsi="仿宋" w:cs="仿宋_GB2312" w:hint="eastAsia"/>
          <w:sz w:val="32"/>
          <w:szCs w:val="32"/>
        </w:rPr>
        <w:t>万元（用专项债还本付息），预计区本级一般公共预算支出</w:t>
      </w:r>
      <w:r>
        <w:rPr>
          <w:rFonts w:ascii="仿宋" w:eastAsia="仿宋" w:hAnsi="仿宋" w:cs="仿宋_GB2312" w:hint="eastAsia"/>
          <w:sz w:val="32"/>
          <w:szCs w:val="32"/>
        </w:rPr>
        <w:t>100566</w:t>
      </w:r>
      <w:r>
        <w:rPr>
          <w:rFonts w:ascii="仿宋" w:eastAsia="仿宋" w:hAnsi="仿宋" w:cs="仿宋_GB2312" w:hint="eastAsia"/>
          <w:sz w:val="32"/>
          <w:szCs w:val="32"/>
        </w:rPr>
        <w:t>万元，支出总计</w:t>
      </w:r>
      <w:r>
        <w:rPr>
          <w:rFonts w:ascii="仿宋" w:eastAsia="仿宋" w:hAnsi="仿宋" w:cs="仿宋_GB2312" w:hint="eastAsia"/>
          <w:sz w:val="32"/>
          <w:szCs w:val="32"/>
        </w:rPr>
        <w:t>180893</w:t>
      </w:r>
      <w:r>
        <w:rPr>
          <w:rFonts w:ascii="仿宋" w:eastAsia="仿宋" w:hAnsi="仿宋" w:cs="仿宋_GB2312" w:hint="eastAsia"/>
          <w:sz w:val="32"/>
          <w:szCs w:val="32"/>
        </w:rPr>
        <w:t>万元。主要支出科目是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：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一般公共服务</w:t>
      </w:r>
      <w:r>
        <w:rPr>
          <w:rFonts w:ascii="仿宋" w:eastAsia="仿宋" w:hAnsi="仿宋" w:hint="eastAsia"/>
          <w:spacing w:val="10"/>
          <w:sz w:val="32"/>
          <w:szCs w:val="32"/>
        </w:rPr>
        <w:t>17048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公共安全</w:t>
      </w:r>
      <w:r>
        <w:rPr>
          <w:rFonts w:ascii="仿宋" w:eastAsia="仿宋" w:hAnsi="仿宋" w:hint="eastAsia"/>
          <w:spacing w:val="10"/>
          <w:sz w:val="32"/>
          <w:szCs w:val="32"/>
        </w:rPr>
        <w:t>550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教育</w:t>
      </w:r>
      <w:r>
        <w:rPr>
          <w:rFonts w:ascii="仿宋" w:eastAsia="仿宋" w:hAnsi="仿宋" w:hint="eastAsia"/>
          <w:spacing w:val="10"/>
          <w:sz w:val="32"/>
          <w:szCs w:val="32"/>
        </w:rPr>
        <w:t>18248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科学技术</w:t>
      </w:r>
      <w:r>
        <w:rPr>
          <w:rFonts w:ascii="仿宋" w:eastAsia="仿宋" w:hAnsi="仿宋" w:hint="eastAsia"/>
          <w:spacing w:val="10"/>
          <w:sz w:val="32"/>
          <w:szCs w:val="32"/>
        </w:rPr>
        <w:t>2583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文化体育与传媒</w:t>
      </w:r>
      <w:r>
        <w:rPr>
          <w:rFonts w:ascii="仿宋" w:eastAsia="仿宋" w:hAnsi="仿宋" w:hint="eastAsia"/>
          <w:spacing w:val="10"/>
          <w:sz w:val="32"/>
          <w:szCs w:val="32"/>
        </w:rPr>
        <w:t>614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社会保障和就业</w:t>
      </w:r>
      <w:r>
        <w:rPr>
          <w:rFonts w:ascii="仿宋" w:eastAsia="仿宋" w:hAnsi="仿宋" w:hint="eastAsia"/>
          <w:spacing w:val="10"/>
          <w:sz w:val="32"/>
          <w:szCs w:val="32"/>
        </w:rPr>
        <w:t>15188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卫生健康</w:t>
      </w:r>
      <w:r>
        <w:rPr>
          <w:rFonts w:ascii="仿宋" w:eastAsia="仿宋" w:hAnsi="仿宋" w:hint="eastAsia"/>
          <w:spacing w:val="10"/>
          <w:sz w:val="32"/>
          <w:szCs w:val="32"/>
        </w:rPr>
        <w:t>8020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节能环保</w:t>
      </w:r>
      <w:r>
        <w:rPr>
          <w:rFonts w:ascii="仿宋" w:eastAsia="仿宋" w:hAnsi="仿宋" w:hint="eastAsia"/>
          <w:spacing w:val="10"/>
          <w:sz w:val="32"/>
          <w:szCs w:val="32"/>
        </w:rPr>
        <w:t>1049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城乡社区</w:t>
      </w:r>
      <w:r>
        <w:rPr>
          <w:rFonts w:ascii="仿宋" w:eastAsia="仿宋" w:hAnsi="仿宋" w:hint="eastAsia"/>
          <w:spacing w:val="10"/>
          <w:sz w:val="32"/>
          <w:szCs w:val="32"/>
        </w:rPr>
        <w:t>1769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农林水</w:t>
      </w:r>
      <w:r>
        <w:rPr>
          <w:rFonts w:ascii="仿宋" w:eastAsia="仿宋" w:hAnsi="仿宋" w:hint="eastAsia"/>
          <w:spacing w:val="10"/>
          <w:sz w:val="32"/>
          <w:szCs w:val="32"/>
        </w:rPr>
        <w:t>4378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交通运输</w:t>
      </w:r>
      <w:r>
        <w:rPr>
          <w:rFonts w:ascii="仿宋" w:eastAsia="仿宋" w:hAnsi="仿宋" w:hint="eastAsia"/>
          <w:spacing w:val="10"/>
          <w:sz w:val="32"/>
          <w:szCs w:val="32"/>
        </w:rPr>
        <w:t>945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资源勘探工业信息等</w:t>
      </w:r>
      <w:r>
        <w:rPr>
          <w:rFonts w:ascii="仿宋" w:eastAsia="仿宋" w:hAnsi="仿宋" w:hint="eastAsia"/>
          <w:spacing w:val="10"/>
          <w:sz w:val="32"/>
          <w:szCs w:val="32"/>
        </w:rPr>
        <w:t>7110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商业服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务业</w:t>
      </w:r>
      <w:r>
        <w:rPr>
          <w:rFonts w:ascii="仿宋" w:eastAsia="仿宋" w:hAnsi="仿宋" w:hint="eastAsia"/>
          <w:spacing w:val="10"/>
          <w:sz w:val="32"/>
          <w:szCs w:val="32"/>
        </w:rPr>
        <w:t>369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 w:cs="仿宋_GB2312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金融支出</w:t>
      </w:r>
      <w:r>
        <w:rPr>
          <w:rFonts w:ascii="仿宋" w:eastAsia="仿宋" w:hAnsi="仿宋" w:hint="eastAsia"/>
          <w:spacing w:val="10"/>
          <w:sz w:val="32"/>
          <w:szCs w:val="32"/>
        </w:rPr>
        <w:t>150</w:t>
      </w:r>
      <w:r>
        <w:rPr>
          <w:rFonts w:ascii="仿宋" w:eastAsia="仿宋" w:hAnsi="仿宋" w:hint="eastAsia"/>
          <w:spacing w:val="10"/>
          <w:sz w:val="32"/>
          <w:szCs w:val="32"/>
        </w:rPr>
        <w:t>万元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住房保障</w:t>
      </w:r>
      <w:r>
        <w:rPr>
          <w:rFonts w:ascii="仿宋" w:eastAsia="仿宋" w:hAnsi="仿宋" w:hint="eastAsia"/>
          <w:spacing w:val="10"/>
          <w:sz w:val="32"/>
          <w:szCs w:val="32"/>
        </w:rPr>
        <w:t>10217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灾害防治及应急管理</w:t>
      </w:r>
      <w:r>
        <w:rPr>
          <w:rFonts w:ascii="仿宋" w:eastAsia="仿宋" w:hAnsi="仿宋" w:hint="eastAsia"/>
          <w:spacing w:val="10"/>
          <w:sz w:val="32"/>
          <w:szCs w:val="32"/>
        </w:rPr>
        <w:t>5217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lastRenderedPageBreak/>
        <w:t>预备费</w:t>
      </w:r>
      <w:r>
        <w:rPr>
          <w:rFonts w:ascii="仿宋" w:eastAsia="仿宋" w:hAnsi="仿宋"/>
          <w:spacing w:val="10"/>
          <w:sz w:val="32"/>
          <w:szCs w:val="32"/>
        </w:rPr>
        <w:t>1800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其他支出</w:t>
      </w:r>
      <w:r>
        <w:rPr>
          <w:rFonts w:ascii="仿宋" w:eastAsia="仿宋" w:hAnsi="仿宋" w:hint="eastAsia"/>
          <w:spacing w:val="10"/>
          <w:sz w:val="32"/>
          <w:szCs w:val="32"/>
        </w:rPr>
        <w:t>3754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 w:cs="仿宋_GB2312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债务还本付息支出</w:t>
      </w:r>
      <w:r>
        <w:rPr>
          <w:rFonts w:ascii="仿宋" w:eastAsia="仿宋" w:hAnsi="仿宋" w:hint="eastAsia"/>
          <w:spacing w:val="10"/>
          <w:sz w:val="32"/>
          <w:szCs w:val="32"/>
        </w:rPr>
        <w:t>14</w:t>
      </w:r>
      <w:r>
        <w:rPr>
          <w:rFonts w:ascii="仿宋" w:eastAsia="仿宋" w:hAnsi="仿宋"/>
          <w:spacing w:val="10"/>
          <w:sz w:val="32"/>
          <w:szCs w:val="32"/>
        </w:rPr>
        <w:t>00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万元。</w:t>
      </w:r>
    </w:p>
    <w:p w:rsidR="00E50D01" w:rsidRDefault="00426669">
      <w:pPr>
        <w:snapToGrid w:val="0"/>
        <w:spacing w:line="570" w:lineRule="exact"/>
        <w:ind w:firstLineChars="200" w:firstLine="683"/>
        <w:rPr>
          <w:rFonts w:ascii="仿宋" w:eastAsia="仿宋" w:hAnsi="仿宋" w:cs="楷体_GB2312"/>
          <w:b/>
          <w:bCs/>
          <w:spacing w:val="10"/>
          <w:sz w:val="32"/>
          <w:szCs w:val="32"/>
        </w:rPr>
      </w:pP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2.</w:t>
      </w: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政府性基金预算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 w:cs="仿宋_GB2312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区本级无政府性基金收入，均为上级补助收入。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2023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年区本级政府性基金支出预算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7839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万元，其中：从</w:t>
      </w:r>
      <w:r>
        <w:rPr>
          <w:rFonts w:ascii="仿宋" w:eastAsia="仿宋" w:hAnsi="仿宋" w:cs="仿宋_GB2312" w:hint="eastAsia"/>
          <w:sz w:val="32"/>
          <w:szCs w:val="32"/>
        </w:rPr>
        <w:t>一般公共预算调入安排</w:t>
      </w:r>
      <w:r>
        <w:rPr>
          <w:rFonts w:ascii="仿宋" w:eastAsia="仿宋" w:hAnsi="仿宋" w:cs="仿宋_GB2312" w:hint="eastAsia"/>
          <w:sz w:val="32"/>
          <w:szCs w:val="32"/>
        </w:rPr>
        <w:t>700</w:t>
      </w:r>
      <w:r>
        <w:rPr>
          <w:rFonts w:ascii="仿宋" w:eastAsia="仿宋" w:hAnsi="仿宋" w:cs="仿宋_GB2312" w:hint="eastAsia"/>
          <w:sz w:val="32"/>
          <w:szCs w:val="32"/>
        </w:rPr>
        <w:t>万元，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上年结转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7139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万元，无提前下达。主要支出科目是：城乡社区支出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658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万元；其他支出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6300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万元（主要是上年结转的专项债）；抗疫特别国债安排的支出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115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万元。</w:t>
      </w:r>
    </w:p>
    <w:p w:rsidR="00E50D01" w:rsidRDefault="00426669">
      <w:pPr>
        <w:snapToGrid w:val="0"/>
        <w:spacing w:line="570" w:lineRule="exact"/>
        <w:ind w:firstLineChars="200" w:firstLine="683"/>
        <w:rPr>
          <w:rFonts w:ascii="仿宋" w:eastAsia="仿宋" w:hAnsi="仿宋" w:cs="楷体_GB2312"/>
          <w:b/>
          <w:bCs/>
          <w:spacing w:val="10"/>
          <w:sz w:val="32"/>
          <w:szCs w:val="32"/>
        </w:rPr>
      </w:pP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3.</w:t>
      </w: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国有资本经营预算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 w:cs="仿宋_GB2312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区本级暂无国有资本经营收入，均为上级补助收入。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2023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年区本级国有资本经营预算支出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1063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万元，其中：上年结转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772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万元，上级提前下达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291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万元。主要支出科目是：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国有企业退休人员社会化管理补助支出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1063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万元。</w:t>
      </w:r>
    </w:p>
    <w:p w:rsidR="00E50D01" w:rsidRDefault="00426669">
      <w:pPr>
        <w:snapToGrid w:val="0"/>
        <w:spacing w:line="570" w:lineRule="exact"/>
        <w:ind w:firstLineChars="200" w:firstLine="680"/>
        <w:rPr>
          <w:rFonts w:ascii="仿宋" w:eastAsia="仿宋" w:hAnsi="仿宋"/>
        </w:rPr>
      </w:pPr>
      <w:r>
        <w:rPr>
          <w:rFonts w:ascii="仿宋" w:eastAsia="仿宋" w:hAnsi="仿宋" w:cs="仿宋_GB2312" w:hint="eastAsia"/>
          <w:spacing w:val="10"/>
          <w:sz w:val="32"/>
          <w:szCs w:val="32"/>
        </w:rPr>
        <w:t>根据《预算法》的规定，全区财政预算草案仅为</w:t>
      </w:r>
      <w:r>
        <w:rPr>
          <w:rFonts w:ascii="仿宋" w:eastAsia="仿宋" w:hAnsi="仿宋"/>
          <w:spacing w:val="10"/>
          <w:sz w:val="32"/>
          <w:szCs w:val="32"/>
        </w:rPr>
        <w:t>2023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年度初步计划。由于存在政策性不确定因素，其间有些项目和预算可能发生变化，在预算执行中将作相应调整，届时我们将报告区人大常委会审查批准。</w:t>
      </w:r>
    </w:p>
    <w:p w:rsidR="00E50D01" w:rsidRDefault="00426669">
      <w:pPr>
        <w:pStyle w:val="a0"/>
        <w:ind w:firstLine="341"/>
        <w:rPr>
          <w:rFonts w:ascii="仿宋" w:eastAsia="仿宋" w:hAnsi="仿宋" w:cs="楷体_GB2312" w:hint="default"/>
          <w:b/>
          <w:bCs/>
          <w:spacing w:val="10"/>
          <w:sz w:val="32"/>
          <w:szCs w:val="32"/>
        </w:rPr>
      </w:pPr>
      <w:r>
        <w:rPr>
          <w:rFonts w:ascii="仿宋" w:eastAsia="仿宋" w:hAnsi="仿宋" w:cs="楷体_GB2312"/>
          <w:b/>
          <w:bCs/>
          <w:spacing w:val="10"/>
          <w:sz w:val="32"/>
          <w:szCs w:val="32"/>
        </w:rPr>
        <w:t>四、</w:t>
      </w:r>
      <w:r>
        <w:rPr>
          <w:rFonts w:ascii="仿宋" w:eastAsia="仿宋" w:hAnsi="仿宋" w:cs="楷体_GB2312" w:hint="default"/>
          <w:b/>
          <w:bCs/>
          <w:spacing w:val="10"/>
          <w:sz w:val="32"/>
          <w:szCs w:val="32"/>
        </w:rPr>
        <w:t>攻坚克难、稳中求进，</w:t>
      </w:r>
      <w:r>
        <w:rPr>
          <w:rFonts w:ascii="仿宋" w:eastAsia="仿宋" w:hAnsi="仿宋" w:cs="楷体_GB2312"/>
          <w:b/>
          <w:bCs/>
          <w:spacing w:val="10"/>
          <w:sz w:val="32"/>
          <w:szCs w:val="32"/>
        </w:rPr>
        <w:t>保质保量</w:t>
      </w:r>
      <w:r>
        <w:rPr>
          <w:rFonts w:ascii="仿宋" w:eastAsia="仿宋" w:hAnsi="仿宋" w:cs="楷体_GB2312" w:hint="default"/>
          <w:b/>
          <w:bCs/>
          <w:spacing w:val="10"/>
          <w:sz w:val="32"/>
          <w:szCs w:val="32"/>
        </w:rPr>
        <w:t>完成</w:t>
      </w:r>
      <w:r>
        <w:rPr>
          <w:rFonts w:ascii="仿宋" w:eastAsia="仿宋" w:hAnsi="仿宋" w:cs="楷体_GB2312" w:hint="default"/>
          <w:b/>
          <w:bCs/>
          <w:spacing w:val="10"/>
          <w:sz w:val="32"/>
          <w:szCs w:val="32"/>
        </w:rPr>
        <w:t>2023</w:t>
      </w:r>
      <w:r>
        <w:rPr>
          <w:rFonts w:ascii="仿宋" w:eastAsia="仿宋" w:hAnsi="仿宋" w:cs="楷体_GB2312" w:hint="default"/>
          <w:b/>
          <w:bCs/>
          <w:spacing w:val="10"/>
          <w:sz w:val="32"/>
          <w:szCs w:val="32"/>
        </w:rPr>
        <w:t>年财政工作</w:t>
      </w:r>
    </w:p>
    <w:p w:rsidR="00E50D01" w:rsidRDefault="00426669">
      <w:pPr>
        <w:widowControl/>
        <w:snapToGrid w:val="0"/>
        <w:spacing w:line="580" w:lineRule="exact"/>
        <w:ind w:firstLineChars="200" w:firstLine="683"/>
        <w:rPr>
          <w:rFonts w:ascii="仿宋" w:eastAsia="仿宋" w:hAnsi="仿宋"/>
          <w:b/>
          <w:bCs/>
          <w:spacing w:val="10"/>
          <w:sz w:val="32"/>
          <w:szCs w:val="32"/>
        </w:rPr>
      </w:pP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（一）全力以赴抓好财政收入</w:t>
      </w:r>
    </w:p>
    <w:p w:rsidR="00E50D01" w:rsidRDefault="00426669">
      <w:pPr>
        <w:pStyle w:val="a7"/>
        <w:widowControl w:val="0"/>
        <w:shd w:val="clear" w:color="auto" w:fill="FFFFFF"/>
        <w:spacing w:beforeAutospacing="0" w:afterAutospacing="0" w:line="570" w:lineRule="exact"/>
        <w:ind w:firstLineChars="200" w:firstLine="680"/>
        <w:jc w:val="both"/>
        <w:rPr>
          <w:rFonts w:ascii="仿宋" w:eastAsia="仿宋" w:hAnsi="仿宋" w:hint="default"/>
          <w:spacing w:val="10"/>
          <w:sz w:val="32"/>
          <w:szCs w:val="32"/>
          <w:highlight w:val="yellow"/>
        </w:rPr>
      </w:pPr>
      <w:r>
        <w:rPr>
          <w:rFonts w:ascii="仿宋" w:eastAsia="仿宋" w:hAnsi="仿宋"/>
          <w:spacing w:val="10"/>
          <w:sz w:val="32"/>
          <w:szCs w:val="32"/>
          <w:shd w:val="clear" w:color="auto" w:fill="FFFFFF"/>
        </w:rPr>
        <w:t>在宏观经济“三重压力”影响下，全区财政预算运</w:t>
      </w:r>
      <w:r>
        <w:rPr>
          <w:rFonts w:ascii="仿宋" w:eastAsia="仿宋" w:hAnsi="仿宋"/>
          <w:spacing w:val="10"/>
          <w:sz w:val="32"/>
          <w:szCs w:val="32"/>
          <w:shd w:val="clear" w:color="auto" w:fill="FFFFFF"/>
        </w:rPr>
        <w:lastRenderedPageBreak/>
        <w:t>行面临诸多不确定因素，支持疫情防控、隐债化解和民生刚性增支等因素重叠，财政资金需求不断增加。</w:t>
      </w:r>
      <w:r>
        <w:rPr>
          <w:rFonts w:ascii="仿宋" w:eastAsia="仿宋" w:hAnsi="仿宋" w:hint="default"/>
          <w:spacing w:val="10"/>
          <w:sz w:val="32"/>
          <w:szCs w:val="32"/>
          <w:shd w:val="clear" w:color="auto" w:fill="FFFFFF"/>
        </w:rPr>
        <w:t>2023</w:t>
      </w:r>
      <w:r>
        <w:rPr>
          <w:rFonts w:ascii="仿宋" w:eastAsia="仿宋" w:hAnsi="仿宋"/>
          <w:spacing w:val="10"/>
          <w:sz w:val="32"/>
          <w:szCs w:val="32"/>
          <w:shd w:val="clear" w:color="auto" w:fill="FFFFFF"/>
        </w:rPr>
        <w:t>年将</w:t>
      </w:r>
      <w:r>
        <w:rPr>
          <w:rFonts w:ascii="仿宋" w:eastAsia="仿宋" w:hAnsi="仿宋" w:cs="仿宋_GB2312"/>
          <w:b/>
          <w:bCs/>
          <w:spacing w:val="10"/>
          <w:sz w:val="32"/>
          <w:szCs w:val="32"/>
        </w:rPr>
        <w:t>持续加强税收收入管理</w:t>
      </w:r>
      <w:r>
        <w:rPr>
          <w:rFonts w:ascii="仿宋" w:eastAsia="仿宋" w:hAnsi="仿宋"/>
          <w:spacing w:val="10"/>
          <w:sz w:val="32"/>
          <w:szCs w:val="32"/>
          <w:shd w:val="clear" w:color="auto" w:fill="FFFFFF"/>
        </w:rPr>
        <w:t>。科学分析和研判收入形势，不断开拓优化税源。在全面落实国家减税降费政策的基础上，深挖税收增长潜力，激发市场活力。继续联合镇、办事处进行纳税企业摸底排查工作，依法依规加强收入征管，实现财政收入“量”“质”齐升。</w:t>
      </w:r>
      <w:r>
        <w:rPr>
          <w:rFonts w:ascii="仿宋" w:eastAsia="仿宋" w:hAnsi="仿宋" w:cs="仿宋_GB2312"/>
          <w:b/>
          <w:bCs/>
          <w:spacing w:val="10"/>
          <w:sz w:val="32"/>
          <w:szCs w:val="32"/>
        </w:rPr>
        <w:t>把握重大机遇，争取上级支持</w:t>
      </w:r>
      <w:r>
        <w:rPr>
          <w:rFonts w:ascii="仿宋" w:eastAsia="仿宋" w:hAnsi="仿宋"/>
          <w:spacing w:val="10"/>
          <w:sz w:val="32"/>
          <w:szCs w:val="32"/>
          <w:shd w:val="clear" w:color="auto" w:fill="FFFFFF"/>
        </w:rPr>
        <w:t>。积极争取新增债券资金，保障重点项目的资金需求。紧盯政策导向，加强汇报衔接，加大各部门向上争取优质项目和各类转</w:t>
      </w:r>
      <w:r>
        <w:rPr>
          <w:rFonts w:ascii="仿宋" w:eastAsia="仿宋" w:hAnsi="仿宋"/>
          <w:spacing w:val="10"/>
          <w:sz w:val="32"/>
          <w:szCs w:val="32"/>
          <w:shd w:val="clear" w:color="auto" w:fill="FFFFFF"/>
        </w:rPr>
        <w:t>移支付资金的力度，缓解财政平衡压力。</w:t>
      </w:r>
      <w:r>
        <w:rPr>
          <w:rFonts w:ascii="仿宋" w:eastAsia="仿宋" w:hAnsi="仿宋" w:cs="仿宋_GB2312"/>
          <w:b/>
          <w:bCs/>
          <w:spacing w:val="10"/>
          <w:sz w:val="32"/>
          <w:szCs w:val="32"/>
        </w:rPr>
        <w:t>加强非税收入管理</w:t>
      </w:r>
      <w:r>
        <w:rPr>
          <w:rFonts w:ascii="仿宋" w:eastAsia="仿宋" w:hAnsi="仿宋"/>
          <w:spacing w:val="10"/>
          <w:sz w:val="32"/>
          <w:szCs w:val="32"/>
          <w:shd w:val="clear" w:color="auto" w:fill="FFFFFF"/>
        </w:rPr>
        <w:t>。拓宽非税收入来源，强化重点项目的收入征管，以周保月、以月保季、以季保年。依法依规组织收入。不断落实各项提高收入质量的政策措施，夯实财政收入增长基础，切实提高收入质量，增强收入平稳有序可持续增长后劲。</w:t>
      </w:r>
    </w:p>
    <w:p w:rsidR="00E50D01" w:rsidRDefault="00426669">
      <w:pPr>
        <w:widowControl/>
        <w:snapToGrid w:val="0"/>
        <w:spacing w:line="580" w:lineRule="exact"/>
        <w:ind w:firstLineChars="200" w:firstLine="683"/>
        <w:rPr>
          <w:rFonts w:ascii="仿宋" w:eastAsia="仿宋" w:hAnsi="仿宋"/>
          <w:b/>
          <w:bCs/>
          <w:color w:val="FF0000"/>
          <w:spacing w:val="10"/>
          <w:sz w:val="32"/>
          <w:szCs w:val="32"/>
        </w:rPr>
      </w:pP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（二）强化管理保证收支平衡</w:t>
      </w:r>
    </w:p>
    <w:p w:rsidR="00E50D01" w:rsidRDefault="00426669">
      <w:pPr>
        <w:snapToGrid w:val="0"/>
        <w:spacing w:line="580" w:lineRule="exact"/>
        <w:ind w:firstLineChars="200" w:firstLine="683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pacing w:val="10"/>
          <w:kern w:val="0"/>
          <w:sz w:val="32"/>
          <w:szCs w:val="32"/>
        </w:rPr>
        <w:t>一是</w:t>
      </w:r>
      <w:r>
        <w:rPr>
          <w:rFonts w:ascii="仿宋" w:eastAsia="仿宋" w:hAnsi="仿宋" w:cs="仿宋_GB2312" w:hint="eastAsia"/>
          <w:bCs/>
          <w:spacing w:val="10"/>
          <w:kern w:val="0"/>
          <w:sz w:val="32"/>
          <w:szCs w:val="32"/>
        </w:rPr>
        <w:t>加强预算管理，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完善预算编制体系，</w:t>
      </w:r>
      <w:r>
        <w:rPr>
          <w:rFonts w:ascii="仿宋" w:eastAsia="仿宋" w:hAnsi="仿宋" w:cs="仿宋_GB2312" w:hint="eastAsia"/>
          <w:spacing w:val="10"/>
          <w:kern w:val="0"/>
          <w:sz w:val="32"/>
          <w:szCs w:val="32"/>
        </w:rPr>
        <w:t>增强预算统筹协调功能，加大资金统筹力度，积极盘活财政存量资金。</w:t>
      </w:r>
      <w:r>
        <w:rPr>
          <w:rFonts w:ascii="仿宋" w:eastAsia="仿宋" w:hAnsi="仿宋" w:cs="仿宋_GB2312" w:hint="eastAsia"/>
          <w:b/>
          <w:spacing w:val="10"/>
          <w:kern w:val="0"/>
          <w:sz w:val="32"/>
          <w:szCs w:val="32"/>
        </w:rPr>
        <w:t>二是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牢固树立</w:t>
      </w:r>
      <w:r>
        <w:rPr>
          <w:rFonts w:ascii="仿宋" w:eastAsia="仿宋" w:hAnsi="仿宋"/>
          <w:bCs/>
          <w:spacing w:val="10"/>
          <w:kern w:val="0"/>
          <w:sz w:val="32"/>
          <w:szCs w:val="32"/>
        </w:rPr>
        <w:t>“</w:t>
      </w:r>
      <w:r>
        <w:rPr>
          <w:rFonts w:ascii="仿宋" w:eastAsia="仿宋" w:hAnsi="仿宋" w:cs="仿宋_GB2312" w:hint="eastAsia"/>
          <w:bCs/>
          <w:spacing w:val="10"/>
          <w:kern w:val="0"/>
          <w:sz w:val="32"/>
          <w:szCs w:val="32"/>
        </w:rPr>
        <w:t>无预算不支出，先预算后支出</w:t>
      </w:r>
      <w:r>
        <w:rPr>
          <w:rFonts w:ascii="仿宋" w:eastAsia="仿宋" w:hAnsi="仿宋"/>
          <w:bCs/>
          <w:spacing w:val="10"/>
          <w:kern w:val="0"/>
          <w:sz w:val="32"/>
          <w:szCs w:val="32"/>
        </w:rPr>
        <w:t>”</w:t>
      </w:r>
      <w:r>
        <w:rPr>
          <w:rFonts w:ascii="仿宋" w:eastAsia="仿宋" w:hAnsi="仿宋" w:cs="仿宋_GB2312" w:hint="eastAsia"/>
          <w:bCs/>
          <w:spacing w:val="10"/>
          <w:kern w:val="0"/>
          <w:sz w:val="32"/>
          <w:szCs w:val="32"/>
        </w:rPr>
        <w:t>的思想，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提高预算执行的规范性和科学性。</w:t>
      </w:r>
      <w:r>
        <w:rPr>
          <w:rFonts w:ascii="仿宋" w:eastAsia="仿宋" w:hAnsi="仿宋" w:cs="仿宋_GB2312" w:hint="eastAsia"/>
          <w:b/>
          <w:spacing w:val="10"/>
          <w:sz w:val="32"/>
          <w:szCs w:val="32"/>
        </w:rPr>
        <w:t>三是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严格落实政府</w:t>
      </w:r>
      <w:r>
        <w:rPr>
          <w:rFonts w:ascii="仿宋" w:eastAsia="仿宋" w:hAnsi="仿宋"/>
          <w:spacing w:val="10"/>
          <w:sz w:val="32"/>
          <w:szCs w:val="32"/>
        </w:rPr>
        <w:t>“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过紧日子</w:t>
      </w:r>
      <w:r>
        <w:rPr>
          <w:rFonts w:ascii="仿宋" w:eastAsia="仿宋" w:hAnsi="仿宋"/>
          <w:spacing w:val="10"/>
          <w:sz w:val="32"/>
          <w:szCs w:val="32"/>
        </w:rPr>
        <w:t>”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的要求，保障“三保”支出在财政支出中的优先顺序。强化临时追加预算等预算约束措施。大力压减非刚性、非重点、非急需项目支出，严控</w:t>
      </w:r>
      <w:r>
        <w:rPr>
          <w:rFonts w:ascii="仿宋" w:eastAsia="仿宋" w:hAnsi="仿宋"/>
          <w:spacing w:val="10"/>
          <w:sz w:val="32"/>
          <w:szCs w:val="32"/>
        </w:rPr>
        <w:t>“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三公</w:t>
      </w:r>
      <w:r>
        <w:rPr>
          <w:rFonts w:ascii="仿宋" w:eastAsia="仿宋" w:hAnsi="仿宋"/>
          <w:spacing w:val="10"/>
          <w:sz w:val="32"/>
          <w:szCs w:val="32"/>
        </w:rPr>
        <w:t>”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经费，加强对相关支出事项必要性、合理性的审核，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lastRenderedPageBreak/>
        <w:t>严禁建设政绩工程、形象工程，深入推进节约型机关建设，努力降低行政运行成本。</w:t>
      </w:r>
    </w:p>
    <w:p w:rsidR="00E50D01" w:rsidRDefault="00426669">
      <w:pPr>
        <w:widowControl/>
        <w:snapToGrid w:val="0"/>
        <w:spacing w:line="580" w:lineRule="exact"/>
        <w:ind w:firstLineChars="200" w:firstLine="683"/>
        <w:rPr>
          <w:rFonts w:ascii="仿宋" w:eastAsia="仿宋" w:hAnsi="仿宋" w:cs="楷体_GB2312"/>
          <w:b/>
          <w:bCs/>
          <w:spacing w:val="10"/>
          <w:sz w:val="32"/>
          <w:szCs w:val="32"/>
        </w:rPr>
      </w:pP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（三）稳步提升财政资金管理效能</w:t>
      </w:r>
    </w:p>
    <w:p w:rsidR="00E50D01" w:rsidRDefault="00426669">
      <w:pPr>
        <w:pStyle w:val="a0"/>
        <w:ind w:firstLineChars="200" w:firstLine="683"/>
        <w:rPr>
          <w:rFonts w:ascii="仿宋" w:eastAsia="仿宋" w:hAnsi="仿宋" w:cs="仿宋_GB2312" w:hint="default"/>
          <w:spacing w:val="10"/>
          <w:sz w:val="32"/>
          <w:szCs w:val="32"/>
        </w:rPr>
      </w:pPr>
      <w:r>
        <w:rPr>
          <w:rFonts w:ascii="仿宋" w:eastAsia="仿宋" w:hAnsi="仿宋" w:cs="仿宋_GB2312"/>
          <w:b/>
          <w:bCs/>
          <w:spacing w:val="10"/>
          <w:kern w:val="0"/>
          <w:sz w:val="32"/>
          <w:szCs w:val="32"/>
        </w:rPr>
        <w:t>一是推进零基预算改革。</w:t>
      </w:r>
      <w:r>
        <w:rPr>
          <w:rFonts w:ascii="仿宋" w:eastAsia="仿宋" w:hAnsi="仿宋" w:cs="仿宋_GB2312"/>
          <w:spacing w:val="10"/>
          <w:sz w:val="32"/>
          <w:szCs w:val="32"/>
        </w:rPr>
        <w:t>根据零基预算改革实施方案要求，健全财政支出标准体系，推进项目库建设和加强预算评审，全面实施预算绩效管理，完善能增能减、有保有压的预算分配机制，转变预算理念，破解预算固化格局，增强财政统筹保障能力，提升预算管理的科学性、准确性和有效性。</w:t>
      </w:r>
      <w:r>
        <w:rPr>
          <w:rFonts w:ascii="仿宋" w:eastAsia="仿宋" w:hAnsi="仿宋" w:cs="仿宋_GB2312"/>
          <w:b/>
          <w:bCs/>
          <w:spacing w:val="10"/>
          <w:kern w:val="0"/>
          <w:sz w:val="32"/>
          <w:szCs w:val="32"/>
        </w:rPr>
        <w:t>二是加强债务风险防控。</w:t>
      </w:r>
      <w:r>
        <w:rPr>
          <w:rFonts w:ascii="仿宋" w:eastAsia="仿宋" w:hAnsi="仿宋" w:cs="仿宋_GB2312"/>
          <w:spacing w:val="10"/>
          <w:sz w:val="32"/>
          <w:szCs w:val="32"/>
        </w:rPr>
        <w:t>强化地方政府债券“借、用、管、还”的全链条、全方位管理，严格落实到期政府债务偿债责任，坚决防范债券违约风险。完善政府债务动态监测和风险评估预警机制，坚决杜绝新增隐性债务，大力化解现有债务，确保政府债券资金使用高效、风险总体可控。</w:t>
      </w:r>
      <w:r>
        <w:rPr>
          <w:rFonts w:ascii="仿宋" w:eastAsia="仿宋" w:hAnsi="仿宋" w:cs="仿宋_GB2312"/>
          <w:b/>
          <w:bCs/>
          <w:spacing w:val="10"/>
          <w:kern w:val="0"/>
          <w:sz w:val="32"/>
          <w:szCs w:val="32"/>
        </w:rPr>
        <w:t>三是健全财政直达资金监管制度</w:t>
      </w:r>
      <w:r>
        <w:rPr>
          <w:rFonts w:ascii="仿宋" w:eastAsia="仿宋" w:hAnsi="仿宋" w:cs="仿宋_GB2312"/>
          <w:b/>
          <w:bCs/>
          <w:spacing w:val="10"/>
          <w:kern w:val="0"/>
          <w:sz w:val="32"/>
          <w:szCs w:val="32"/>
        </w:rPr>
        <w:t>。</w:t>
      </w:r>
      <w:r>
        <w:rPr>
          <w:rFonts w:ascii="仿宋" w:eastAsia="仿宋" w:hAnsi="仿宋" w:cs="仿宋_GB2312"/>
          <w:spacing w:val="10"/>
          <w:sz w:val="32"/>
          <w:szCs w:val="32"/>
        </w:rPr>
        <w:t>提升直达资金使用效益和管理水平，确保直达资金的落实使用“一竿子插到底”，切实发挥资金惠企利民实效。</w:t>
      </w:r>
    </w:p>
    <w:p w:rsidR="00E50D01" w:rsidRDefault="00426669">
      <w:pPr>
        <w:spacing w:line="600" w:lineRule="exact"/>
        <w:ind w:firstLineChars="200" w:firstLine="683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（四）提升财政服务民生和实体经济能力。</w:t>
      </w:r>
    </w:p>
    <w:p w:rsidR="00E50D01" w:rsidRDefault="00426669">
      <w:pPr>
        <w:widowControl/>
        <w:snapToGrid w:val="0"/>
        <w:spacing w:line="580" w:lineRule="exact"/>
        <w:ind w:firstLineChars="200" w:firstLine="683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pacing w:val="10"/>
          <w:sz w:val="32"/>
          <w:szCs w:val="32"/>
        </w:rPr>
        <w:t>一是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严格执行减税降费政策。全面落实制度性减税降费政策，按规定兑现对市场主体的政策性补贴。严格落实财政资金直达机制，确保资金更加精准高效。</w:t>
      </w:r>
      <w:r>
        <w:rPr>
          <w:rFonts w:ascii="仿宋" w:eastAsia="仿宋" w:hAnsi="仿宋" w:cs="仿宋_GB2312" w:hint="eastAsia"/>
          <w:b/>
          <w:bCs/>
          <w:spacing w:val="10"/>
          <w:sz w:val="32"/>
          <w:szCs w:val="32"/>
        </w:rPr>
        <w:t>二是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强化债券资金使用绩效管理。加快债券资金使用进度，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lastRenderedPageBreak/>
        <w:t>深化专项债券项目资金绩效管理，提升债券资金配置和使用效率。</w:t>
      </w:r>
      <w:r>
        <w:rPr>
          <w:rFonts w:ascii="仿宋" w:eastAsia="仿宋" w:hAnsi="仿宋" w:cs="仿宋_GB2312" w:hint="eastAsia"/>
          <w:b/>
          <w:bCs/>
          <w:spacing w:val="10"/>
          <w:sz w:val="32"/>
          <w:szCs w:val="32"/>
        </w:rPr>
        <w:t>三是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持续加大民生领域投入力度。支持教育、社保、医疗、文化、体育等领域的发展，确保民生支出比重持续增长。</w:t>
      </w:r>
    </w:p>
    <w:p w:rsidR="00E50D01" w:rsidRDefault="00426669">
      <w:pPr>
        <w:widowControl/>
        <w:snapToGrid w:val="0"/>
        <w:spacing w:line="580" w:lineRule="exact"/>
        <w:ind w:firstLineChars="200" w:firstLine="683"/>
        <w:rPr>
          <w:rFonts w:ascii="仿宋" w:eastAsia="仿宋" w:hAnsi="仿宋"/>
          <w:b/>
          <w:bCs/>
          <w:spacing w:val="10"/>
          <w:sz w:val="32"/>
          <w:szCs w:val="32"/>
        </w:rPr>
      </w:pP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（五）强化财政监督和</w:t>
      </w:r>
      <w:r>
        <w:rPr>
          <w:rFonts w:ascii="仿宋" w:eastAsia="仿宋" w:hAnsi="仿宋" w:cs="楷体_GB2312" w:hint="eastAsia"/>
          <w:b/>
          <w:bCs/>
          <w:spacing w:val="10"/>
          <w:sz w:val="32"/>
          <w:szCs w:val="32"/>
        </w:rPr>
        <w:t>绩效管理</w:t>
      </w:r>
    </w:p>
    <w:p w:rsidR="00E50D01" w:rsidRDefault="00426669">
      <w:pPr>
        <w:pStyle w:val="a0"/>
        <w:ind w:firstLineChars="198" w:firstLine="676"/>
        <w:rPr>
          <w:rFonts w:ascii="仿宋" w:eastAsia="仿宋" w:hAnsi="仿宋" w:hint="default"/>
          <w:spacing w:val="10"/>
          <w:sz w:val="32"/>
          <w:szCs w:val="32"/>
        </w:rPr>
      </w:pPr>
      <w:r>
        <w:rPr>
          <w:rFonts w:ascii="仿宋" w:eastAsia="仿宋" w:hAnsi="仿宋" w:cs="仿宋_GB2312"/>
          <w:b/>
          <w:bCs/>
          <w:spacing w:val="10"/>
          <w:sz w:val="32"/>
          <w:szCs w:val="32"/>
        </w:rPr>
        <w:t>一是</w:t>
      </w:r>
      <w:r>
        <w:rPr>
          <w:rFonts w:ascii="仿宋" w:eastAsia="仿宋" w:hAnsi="仿宋" w:cs="仿宋_GB2312"/>
          <w:spacing w:val="10"/>
          <w:sz w:val="32"/>
          <w:szCs w:val="32"/>
        </w:rPr>
        <w:t>树立绩效理念，加强政府预算、部门和单位预算绩效管理。深入推进事前绩效评估和绩效目标评审相结合的预算源头管理</w:t>
      </w:r>
      <w:r>
        <w:rPr>
          <w:rFonts w:ascii="仿宋" w:eastAsia="仿宋" w:hAnsi="仿宋" w:cs="仿宋_GB2312"/>
          <w:spacing w:val="10"/>
          <w:sz w:val="32"/>
          <w:szCs w:val="32"/>
        </w:rPr>
        <w:t>,</w:t>
      </w:r>
      <w:r>
        <w:rPr>
          <w:rFonts w:ascii="仿宋" w:eastAsia="仿宋" w:hAnsi="仿宋" w:cs="仿宋_GB2312"/>
          <w:spacing w:val="10"/>
          <w:sz w:val="32"/>
          <w:szCs w:val="32"/>
        </w:rPr>
        <w:t>开展部门重点项目绩效运行监控</w:t>
      </w:r>
      <w:r>
        <w:rPr>
          <w:rFonts w:ascii="仿宋" w:eastAsia="仿宋" w:hAnsi="仿宋" w:cs="仿宋_GB2312"/>
          <w:spacing w:val="10"/>
          <w:sz w:val="32"/>
          <w:szCs w:val="32"/>
        </w:rPr>
        <w:t>,</w:t>
      </w:r>
      <w:r>
        <w:rPr>
          <w:rFonts w:ascii="仿宋" w:eastAsia="仿宋" w:hAnsi="仿宋" w:cs="仿宋_GB2312"/>
          <w:spacing w:val="10"/>
          <w:sz w:val="32"/>
          <w:szCs w:val="32"/>
        </w:rPr>
        <w:t>对重大政策、重大项目开展全生命周期跟踪评价</w:t>
      </w:r>
      <w:r>
        <w:rPr>
          <w:rFonts w:ascii="仿宋" w:eastAsia="仿宋" w:hAnsi="仿宋" w:cs="仿宋_GB2312"/>
          <w:spacing w:val="10"/>
          <w:sz w:val="32"/>
          <w:szCs w:val="32"/>
        </w:rPr>
        <w:t>,</w:t>
      </w:r>
      <w:r>
        <w:rPr>
          <w:rFonts w:ascii="仿宋" w:eastAsia="仿宋" w:hAnsi="仿宋" w:cs="仿宋_GB2312"/>
          <w:spacing w:val="10"/>
          <w:sz w:val="32"/>
          <w:szCs w:val="32"/>
        </w:rPr>
        <w:t>深化监控和评价结果运用</w:t>
      </w:r>
      <w:r>
        <w:rPr>
          <w:rFonts w:ascii="仿宋" w:eastAsia="仿宋" w:hAnsi="仿宋" w:cs="仿宋_GB2312"/>
          <w:spacing w:val="10"/>
          <w:sz w:val="32"/>
          <w:szCs w:val="32"/>
        </w:rPr>
        <w:t>,</w:t>
      </w:r>
      <w:r>
        <w:rPr>
          <w:rFonts w:ascii="仿宋" w:eastAsia="仿宋" w:hAnsi="仿宋" w:cs="仿宋_GB2312"/>
          <w:spacing w:val="10"/>
          <w:sz w:val="32"/>
          <w:szCs w:val="32"/>
        </w:rPr>
        <w:t>以最小化的财政投入实现最优化的社会资源配置。</w:t>
      </w:r>
      <w:r>
        <w:rPr>
          <w:rFonts w:ascii="仿宋" w:eastAsia="仿宋" w:hAnsi="仿宋" w:cs="仿宋_GB2312"/>
          <w:b/>
          <w:bCs/>
          <w:spacing w:val="10"/>
          <w:sz w:val="32"/>
          <w:szCs w:val="32"/>
        </w:rPr>
        <w:t>二是</w:t>
      </w:r>
      <w:r>
        <w:rPr>
          <w:rFonts w:ascii="仿宋" w:eastAsia="仿宋" w:hAnsi="仿宋" w:cs="仿宋_GB2312"/>
          <w:spacing w:val="10"/>
          <w:sz w:val="32"/>
          <w:szCs w:val="32"/>
        </w:rPr>
        <w:t>强化绩效结果应用，将绩效结果作为预算安排和政策调整的重要依据，实施绩效跟踪，对未达到绩效目标的资金不予安排，提高资金使用效益切实硬化绩效约束。</w:t>
      </w:r>
      <w:r>
        <w:rPr>
          <w:rFonts w:ascii="仿宋" w:eastAsia="仿宋" w:hAnsi="仿宋" w:cs="仿宋_GB2312"/>
          <w:b/>
          <w:bCs/>
          <w:spacing w:val="10"/>
          <w:sz w:val="32"/>
          <w:szCs w:val="32"/>
        </w:rPr>
        <w:t>三</w:t>
      </w:r>
      <w:r>
        <w:rPr>
          <w:rFonts w:ascii="仿宋" w:eastAsia="仿宋" w:hAnsi="仿宋" w:cs="仿宋_GB2312"/>
          <w:b/>
          <w:spacing w:val="10"/>
          <w:sz w:val="32"/>
          <w:szCs w:val="32"/>
        </w:rPr>
        <w:t>是</w:t>
      </w:r>
      <w:r>
        <w:rPr>
          <w:rFonts w:ascii="仿宋" w:eastAsia="仿宋" w:hAnsi="仿宋" w:cs="仿宋_GB2312"/>
          <w:spacing w:val="10"/>
          <w:sz w:val="32"/>
          <w:szCs w:val="32"/>
        </w:rPr>
        <w:t>对全区重点支出进行监督检查，开展重点项目绩效评价，对资金使用中的违规违纪行为严肃处理。强化财政监督，建立健全以政府财会监督为主导的体系框架，推动财会监督与人大监督、审计监督有机贯通、相互协调。</w:t>
      </w:r>
    </w:p>
    <w:p w:rsidR="00E50D01" w:rsidRDefault="00426669">
      <w:pPr>
        <w:spacing w:line="574" w:lineRule="exact"/>
        <w:ind w:firstLineChars="200" w:firstLine="683"/>
        <w:rPr>
          <w:rFonts w:ascii="仿宋" w:eastAsia="仿宋" w:hAnsi="仿宋" w:cs="仿宋_GB2312"/>
          <w:spacing w:val="10"/>
          <w:sz w:val="32"/>
          <w:szCs w:val="32"/>
        </w:rPr>
      </w:pPr>
      <w:r>
        <w:rPr>
          <w:rFonts w:ascii="仿宋" w:eastAsia="仿宋" w:hAnsi="仿宋" w:cs="楷体_GB2312" w:hint="eastAsia"/>
          <w:b/>
          <w:spacing w:val="10"/>
          <w:sz w:val="32"/>
          <w:szCs w:val="32"/>
        </w:rPr>
        <w:t>（六）严肃财经纪律约束。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牢固树立预算法治意识，坚持依法行政、依法理财，管好用好各项财政资金。加强收入征管，着力提高收入质量，严禁虚收空转、收取过头税费等行为。严格执行预算管理制度，严禁无预算超预算列支。加强国有资本监管，健全财政资金监督机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lastRenderedPageBreak/>
        <w:t>制，切实提升财政管理水平。</w:t>
      </w:r>
    </w:p>
    <w:p w:rsidR="00E50D01" w:rsidRDefault="00426669">
      <w:pPr>
        <w:spacing w:line="574" w:lineRule="exact"/>
        <w:ind w:firstLineChars="200" w:firstLine="622"/>
        <w:rPr>
          <w:rFonts w:ascii="仿宋" w:eastAsia="仿宋" w:hAnsi="仿宋"/>
        </w:rPr>
      </w:pPr>
      <w:r>
        <w:rPr>
          <w:rFonts w:ascii="仿宋" w:eastAsia="仿宋" w:hAnsi="仿宋" w:cs="楷体"/>
          <w:b/>
          <w:bCs/>
          <w:color w:val="000000"/>
          <w:kern w:val="0"/>
          <w:sz w:val="31"/>
          <w:szCs w:val="31"/>
        </w:rPr>
        <w:t>（七）执行</w:t>
      </w:r>
      <w:r>
        <w:rPr>
          <w:rFonts w:ascii="仿宋" w:eastAsia="仿宋" w:hAnsi="仿宋" w:cs="楷体" w:hint="eastAsia"/>
          <w:b/>
          <w:bCs/>
          <w:color w:val="000000"/>
          <w:kern w:val="0"/>
          <w:sz w:val="31"/>
          <w:szCs w:val="31"/>
        </w:rPr>
        <w:t>区</w:t>
      </w:r>
      <w:r>
        <w:rPr>
          <w:rFonts w:ascii="仿宋" w:eastAsia="仿宋" w:hAnsi="仿宋" w:cs="楷体"/>
          <w:b/>
          <w:bCs/>
          <w:color w:val="000000"/>
          <w:kern w:val="0"/>
          <w:sz w:val="31"/>
          <w:szCs w:val="31"/>
        </w:rPr>
        <w:t>级人大决议。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严格落实向区人大报告国有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 xml:space="preserve"> 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资</w:t>
      </w:r>
      <w:r>
        <w:rPr>
          <w:rFonts w:ascii="仿宋" w:eastAsia="仿宋" w:hAnsi="仿宋" w:cs="仿宋_GB2312" w:hint="eastAsia"/>
          <w:spacing w:val="10"/>
          <w:sz w:val="32"/>
          <w:szCs w:val="32"/>
        </w:rPr>
        <w:t>产管理、债务管理、重点绩效目标评价等要求。认真落实同级人大及其常委会有关预算决算决议。严格履行预算调整程序，预算执行中出现预算调整事项，依法报同级人大或其常委会审查批准。准确向人大报告支出预算和政策情况，认真办理议案及建议、批评和意见，积极主动接受人大监督。</w:t>
      </w:r>
    </w:p>
    <w:p w:rsidR="00E50D01" w:rsidRDefault="00426669">
      <w:pPr>
        <w:widowControl/>
        <w:ind w:firstLineChars="200" w:firstLine="68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  <w:color w:val="000000"/>
          <w:spacing w:val="10"/>
          <w:sz w:val="32"/>
          <w:szCs w:val="32"/>
        </w:rPr>
        <w:t>各位代表：</w:t>
      </w:r>
      <w:r>
        <w:rPr>
          <w:rFonts w:ascii="仿宋" w:eastAsia="仿宋" w:hAnsi="仿宋"/>
          <w:color w:val="000000"/>
          <w:spacing w:val="10"/>
          <w:sz w:val="32"/>
          <w:szCs w:val="32"/>
        </w:rPr>
        <w:t xml:space="preserve"> 2023</w:t>
      </w:r>
      <w:r>
        <w:rPr>
          <w:rFonts w:ascii="仿宋" w:eastAsia="仿宋" w:hAnsi="仿宋" w:hint="eastAsia"/>
          <w:color w:val="000000"/>
          <w:spacing w:val="10"/>
          <w:sz w:val="32"/>
          <w:szCs w:val="32"/>
        </w:rPr>
        <w:t>年是贯彻落实党的二十大精神的开局之年，是全面实施</w:t>
      </w:r>
      <w:r>
        <w:rPr>
          <w:rFonts w:ascii="仿宋" w:eastAsia="仿宋" w:hAnsi="仿宋"/>
          <w:color w:val="000000"/>
          <w:spacing w:val="10"/>
          <w:sz w:val="32"/>
          <w:szCs w:val="32"/>
        </w:rPr>
        <w:t>“</w:t>
      </w:r>
      <w:r>
        <w:rPr>
          <w:rFonts w:ascii="仿宋" w:eastAsia="仿宋" w:hAnsi="仿宋" w:hint="eastAsia"/>
          <w:color w:val="000000"/>
          <w:spacing w:val="10"/>
          <w:sz w:val="32"/>
          <w:szCs w:val="32"/>
        </w:rPr>
        <w:t>十四五</w:t>
      </w:r>
      <w:r>
        <w:rPr>
          <w:rFonts w:ascii="仿宋" w:eastAsia="仿宋" w:hAnsi="仿宋"/>
          <w:color w:val="000000"/>
          <w:spacing w:val="10"/>
          <w:sz w:val="32"/>
          <w:szCs w:val="32"/>
        </w:rPr>
        <w:t>”</w:t>
      </w:r>
      <w:r>
        <w:rPr>
          <w:rFonts w:ascii="仿宋" w:eastAsia="仿宋" w:hAnsi="仿宋" w:hint="eastAsia"/>
          <w:color w:val="000000"/>
          <w:spacing w:val="10"/>
          <w:sz w:val="32"/>
          <w:szCs w:val="32"/>
        </w:rPr>
        <w:t>规划的承上启下关键一年。面对复杂多变的外部环境和经济恢复发展中的矛盾问题，区财政将继续在区委的坚强领导下，自觉接受区人大、区政协和社会各界的监督指导，全面落实区委决策部署和区人大及其常委会有关决议，创新实干、踔厉奋发、勇毅前行</w:t>
      </w:r>
      <w:r>
        <w:rPr>
          <w:rFonts w:ascii="仿宋" w:eastAsia="仿宋" w:hAnsi="仿宋" w:hint="eastAsia"/>
          <w:spacing w:val="10"/>
          <w:sz w:val="32"/>
          <w:szCs w:val="32"/>
        </w:rPr>
        <w:t>，在推动我区高质量发展的道路上闯出新路子，在服务融入新发展格局中展现新作为。</w:t>
      </w:r>
      <w:bookmarkStart w:id="1" w:name="_GoBack"/>
      <w:bookmarkEnd w:id="1"/>
    </w:p>
    <w:sectPr w:rsidR="00E50D01" w:rsidSect="00E50D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669" w:rsidRDefault="00426669" w:rsidP="00FD7467">
      <w:r>
        <w:separator/>
      </w:r>
    </w:p>
  </w:endnote>
  <w:endnote w:type="continuationSeparator" w:id="1">
    <w:p w:rsidR="00426669" w:rsidRDefault="00426669" w:rsidP="00FD7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669" w:rsidRDefault="00426669" w:rsidP="00FD7467">
      <w:r>
        <w:separator/>
      </w:r>
    </w:p>
  </w:footnote>
  <w:footnote w:type="continuationSeparator" w:id="1">
    <w:p w:rsidR="00426669" w:rsidRDefault="00426669" w:rsidP="00FD74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A1Yjg4NWNiOTY4NmFhOGQ0NjJjOWRjNWM1Y2RjYzUifQ=="/>
    <w:docVar w:name="KSO_WPS_MARK_KEY" w:val="e1c790f4-89d6-4482-b168-eb3ab70e89f0"/>
  </w:docVars>
  <w:rsids>
    <w:rsidRoot w:val="007B7101"/>
    <w:rsid w:val="000138E4"/>
    <w:rsid w:val="000153D0"/>
    <w:rsid w:val="000422DA"/>
    <w:rsid w:val="00066A1B"/>
    <w:rsid w:val="0007022F"/>
    <w:rsid w:val="00083800"/>
    <w:rsid w:val="0009556F"/>
    <w:rsid w:val="000A4C58"/>
    <w:rsid w:val="000C6415"/>
    <w:rsid w:val="000F2AF6"/>
    <w:rsid w:val="001134BA"/>
    <w:rsid w:val="00143F60"/>
    <w:rsid w:val="00146054"/>
    <w:rsid w:val="00152C59"/>
    <w:rsid w:val="00163D22"/>
    <w:rsid w:val="001951F1"/>
    <w:rsid w:val="002058A5"/>
    <w:rsid w:val="00220DB3"/>
    <w:rsid w:val="0023318B"/>
    <w:rsid w:val="00237E35"/>
    <w:rsid w:val="00257670"/>
    <w:rsid w:val="00273EC2"/>
    <w:rsid w:val="00281EBD"/>
    <w:rsid w:val="00282974"/>
    <w:rsid w:val="00291FDA"/>
    <w:rsid w:val="002A57FD"/>
    <w:rsid w:val="002B74E1"/>
    <w:rsid w:val="002B7DEF"/>
    <w:rsid w:val="003916BF"/>
    <w:rsid w:val="003A2765"/>
    <w:rsid w:val="003A78CD"/>
    <w:rsid w:val="003B6FED"/>
    <w:rsid w:val="003C6B70"/>
    <w:rsid w:val="004040ED"/>
    <w:rsid w:val="0041165C"/>
    <w:rsid w:val="00426669"/>
    <w:rsid w:val="004406E4"/>
    <w:rsid w:val="00457EBD"/>
    <w:rsid w:val="00461308"/>
    <w:rsid w:val="00470668"/>
    <w:rsid w:val="004A0ED9"/>
    <w:rsid w:val="004A152C"/>
    <w:rsid w:val="004A27E6"/>
    <w:rsid w:val="004B60EC"/>
    <w:rsid w:val="004C0A2E"/>
    <w:rsid w:val="004D506B"/>
    <w:rsid w:val="004D6C32"/>
    <w:rsid w:val="004E3BED"/>
    <w:rsid w:val="004E7FE4"/>
    <w:rsid w:val="00514307"/>
    <w:rsid w:val="00515E14"/>
    <w:rsid w:val="005724A7"/>
    <w:rsid w:val="00602999"/>
    <w:rsid w:val="006123C1"/>
    <w:rsid w:val="006178E5"/>
    <w:rsid w:val="006468CF"/>
    <w:rsid w:val="00662B03"/>
    <w:rsid w:val="00670D78"/>
    <w:rsid w:val="006A1D45"/>
    <w:rsid w:val="006A1EE7"/>
    <w:rsid w:val="006B5681"/>
    <w:rsid w:val="00703B5B"/>
    <w:rsid w:val="007266DD"/>
    <w:rsid w:val="007277F3"/>
    <w:rsid w:val="00742554"/>
    <w:rsid w:val="007511B4"/>
    <w:rsid w:val="00757B1F"/>
    <w:rsid w:val="00773D7B"/>
    <w:rsid w:val="007808C4"/>
    <w:rsid w:val="00781B41"/>
    <w:rsid w:val="00787419"/>
    <w:rsid w:val="007B66C3"/>
    <w:rsid w:val="007B7101"/>
    <w:rsid w:val="007C5E74"/>
    <w:rsid w:val="007E0C73"/>
    <w:rsid w:val="007E5C38"/>
    <w:rsid w:val="008068B1"/>
    <w:rsid w:val="00817C2B"/>
    <w:rsid w:val="00825C30"/>
    <w:rsid w:val="0083557F"/>
    <w:rsid w:val="008709B0"/>
    <w:rsid w:val="008C2EC3"/>
    <w:rsid w:val="008C7D62"/>
    <w:rsid w:val="008F72E3"/>
    <w:rsid w:val="008F7F39"/>
    <w:rsid w:val="00922B2A"/>
    <w:rsid w:val="00943DF5"/>
    <w:rsid w:val="0096402E"/>
    <w:rsid w:val="00973CCE"/>
    <w:rsid w:val="00982A27"/>
    <w:rsid w:val="009C2FE8"/>
    <w:rsid w:val="009C3D53"/>
    <w:rsid w:val="00A12352"/>
    <w:rsid w:val="00A16A1F"/>
    <w:rsid w:val="00A56F48"/>
    <w:rsid w:val="00A83C13"/>
    <w:rsid w:val="00A84F5D"/>
    <w:rsid w:val="00A91EB9"/>
    <w:rsid w:val="00A924F7"/>
    <w:rsid w:val="00A92A9D"/>
    <w:rsid w:val="00A95E0D"/>
    <w:rsid w:val="00AC634A"/>
    <w:rsid w:val="00AD599E"/>
    <w:rsid w:val="00AF38EC"/>
    <w:rsid w:val="00B0489F"/>
    <w:rsid w:val="00B06064"/>
    <w:rsid w:val="00B52EE5"/>
    <w:rsid w:val="00B7384C"/>
    <w:rsid w:val="00B82635"/>
    <w:rsid w:val="00BD1E88"/>
    <w:rsid w:val="00BE7D15"/>
    <w:rsid w:val="00C04C56"/>
    <w:rsid w:val="00C155F2"/>
    <w:rsid w:val="00C63FA3"/>
    <w:rsid w:val="00C7314D"/>
    <w:rsid w:val="00C7695C"/>
    <w:rsid w:val="00CC2A59"/>
    <w:rsid w:val="00CE27C2"/>
    <w:rsid w:val="00CF527B"/>
    <w:rsid w:val="00CF61AE"/>
    <w:rsid w:val="00D92E10"/>
    <w:rsid w:val="00D96358"/>
    <w:rsid w:val="00D97AE9"/>
    <w:rsid w:val="00DA0773"/>
    <w:rsid w:val="00DB76F9"/>
    <w:rsid w:val="00DC0999"/>
    <w:rsid w:val="00DC0DE2"/>
    <w:rsid w:val="00DD7A19"/>
    <w:rsid w:val="00DE15AC"/>
    <w:rsid w:val="00DE4396"/>
    <w:rsid w:val="00DF5DB3"/>
    <w:rsid w:val="00E0110B"/>
    <w:rsid w:val="00E071B5"/>
    <w:rsid w:val="00E326DB"/>
    <w:rsid w:val="00E41DD8"/>
    <w:rsid w:val="00E50D01"/>
    <w:rsid w:val="00E55CEA"/>
    <w:rsid w:val="00E64FE2"/>
    <w:rsid w:val="00E83428"/>
    <w:rsid w:val="00E909C6"/>
    <w:rsid w:val="00ED267A"/>
    <w:rsid w:val="00ED773F"/>
    <w:rsid w:val="00EE13FF"/>
    <w:rsid w:val="00EE258B"/>
    <w:rsid w:val="00F0111B"/>
    <w:rsid w:val="00F01DF0"/>
    <w:rsid w:val="00F130B3"/>
    <w:rsid w:val="00F21A51"/>
    <w:rsid w:val="00F42179"/>
    <w:rsid w:val="00F445E2"/>
    <w:rsid w:val="00F46CC1"/>
    <w:rsid w:val="00F757AC"/>
    <w:rsid w:val="00FA0485"/>
    <w:rsid w:val="00FB4877"/>
    <w:rsid w:val="00FC20B6"/>
    <w:rsid w:val="00FC5C63"/>
    <w:rsid w:val="00FD339C"/>
    <w:rsid w:val="00FD7467"/>
    <w:rsid w:val="120A69BA"/>
    <w:rsid w:val="1435745D"/>
    <w:rsid w:val="17DF1D63"/>
    <w:rsid w:val="1EFD595B"/>
    <w:rsid w:val="279C6518"/>
    <w:rsid w:val="2F03104A"/>
    <w:rsid w:val="30C85167"/>
    <w:rsid w:val="312B77B2"/>
    <w:rsid w:val="34E352D0"/>
    <w:rsid w:val="371B60A2"/>
    <w:rsid w:val="38921C4C"/>
    <w:rsid w:val="3A21655B"/>
    <w:rsid w:val="3BA36709"/>
    <w:rsid w:val="444F45CC"/>
    <w:rsid w:val="4A3A5ABD"/>
    <w:rsid w:val="4CD535DC"/>
    <w:rsid w:val="5E5B3435"/>
    <w:rsid w:val="60663BD4"/>
    <w:rsid w:val="60DE1A82"/>
    <w:rsid w:val="63056B01"/>
    <w:rsid w:val="65FB1064"/>
    <w:rsid w:val="6FA07E2D"/>
    <w:rsid w:val="731A1C78"/>
    <w:rsid w:val="77E53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Body Text First Indent" w:uiPriority="99" w:unhideWhenUsed="1" w:qFormat="1"/>
    <w:lsdException w:name="Body Text First Indent 2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E50D01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next w:val="2"/>
    <w:uiPriority w:val="99"/>
    <w:unhideWhenUsed/>
    <w:qFormat/>
    <w:rsid w:val="00E50D01"/>
    <w:pPr>
      <w:ind w:firstLineChars="100" w:firstLine="420"/>
    </w:pPr>
    <w:rPr>
      <w:rFonts w:hint="eastAsia"/>
    </w:rPr>
  </w:style>
  <w:style w:type="paragraph" w:styleId="a4">
    <w:name w:val="Body Text"/>
    <w:basedOn w:val="a"/>
    <w:next w:val="20"/>
    <w:link w:val="Char"/>
    <w:uiPriority w:val="99"/>
    <w:unhideWhenUsed/>
    <w:qFormat/>
    <w:rsid w:val="00E50D01"/>
    <w:rPr>
      <w:rFonts w:ascii="宋体" w:hAnsi="宋体"/>
      <w:sz w:val="28"/>
    </w:rPr>
  </w:style>
  <w:style w:type="paragraph" w:styleId="20">
    <w:name w:val="Body Text 2"/>
    <w:basedOn w:val="a"/>
    <w:qFormat/>
    <w:rsid w:val="00E50D01"/>
    <w:pPr>
      <w:spacing w:after="120" w:line="480" w:lineRule="auto"/>
    </w:pPr>
  </w:style>
  <w:style w:type="paragraph" w:styleId="2">
    <w:name w:val="Body Text First Indent 2"/>
    <w:basedOn w:val="a"/>
    <w:next w:val="a"/>
    <w:qFormat/>
    <w:rsid w:val="00E50D01"/>
    <w:pPr>
      <w:ind w:firstLineChars="200" w:firstLine="420"/>
    </w:pPr>
  </w:style>
  <w:style w:type="paragraph" w:styleId="a5">
    <w:name w:val="footer"/>
    <w:basedOn w:val="a"/>
    <w:link w:val="Char0"/>
    <w:uiPriority w:val="99"/>
    <w:rsid w:val="00E50D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E50D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E50D01"/>
    <w:pPr>
      <w:widowControl/>
      <w:spacing w:beforeAutospacing="1" w:afterAutospacing="1"/>
      <w:jc w:val="left"/>
    </w:pPr>
    <w:rPr>
      <w:rFonts w:ascii="宋体" w:hAnsi="宋体" w:hint="eastAsia"/>
      <w:kern w:val="0"/>
      <w:sz w:val="24"/>
    </w:rPr>
  </w:style>
  <w:style w:type="character" w:customStyle="1" w:styleId="Char">
    <w:name w:val="正文文本 Char"/>
    <w:basedOn w:val="a1"/>
    <w:link w:val="a4"/>
    <w:qFormat/>
    <w:rsid w:val="00E50D01"/>
    <w:rPr>
      <w:kern w:val="2"/>
      <w:sz w:val="21"/>
      <w:szCs w:val="24"/>
    </w:rPr>
  </w:style>
  <w:style w:type="character" w:customStyle="1" w:styleId="a8">
    <w:name w:val="正文文本首行缩进 字符"/>
    <w:basedOn w:val="Char"/>
    <w:qFormat/>
    <w:rsid w:val="00E50D01"/>
    <w:rPr>
      <w:kern w:val="2"/>
      <w:sz w:val="21"/>
      <w:szCs w:val="24"/>
    </w:rPr>
  </w:style>
  <w:style w:type="character" w:customStyle="1" w:styleId="Char1">
    <w:name w:val="页眉 Char"/>
    <w:basedOn w:val="a1"/>
    <w:link w:val="a6"/>
    <w:qFormat/>
    <w:rsid w:val="00E50D01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E50D0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.com/s?q=%E4%BA%BA%E6%B0%91%E4%BB%A3%E8%A1%A8%E5%A4%A7%E4%BC%9A%E5%B8%B8%E5%8A%A1%E5%A7%94%E5%91%98%E4%BC%9A&amp;ie=utf-8&amp;src=internal_wenda_recommend_text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D2B36-87D4-45BD-9532-BD091C5A2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4633</TotalTime>
  <Pages>19</Pages>
  <Words>1463</Words>
  <Characters>8340</Characters>
  <Application>Microsoft Office Word</Application>
  <DocSecurity>0</DocSecurity>
  <Lines>69</Lines>
  <Paragraphs>19</Paragraphs>
  <ScaleCrop>false</ScaleCrop>
  <Company>China</Company>
  <LinksUpToDate>false</LinksUpToDate>
  <CharactersWithSpaces>9784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134</cp:revision>
  <cp:lastPrinted>2023-02-06T07:02:00Z</cp:lastPrinted>
  <dcterms:created xsi:type="dcterms:W3CDTF">2014-10-29T12:08:00Z</dcterms:created>
  <dcterms:modified xsi:type="dcterms:W3CDTF">2023-03-13T02:24:00Z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3DDED47D0A4A4F97B6BAA3EBB0F397F9</vt:lpwstr>
  </property>
</Properties>
</file>