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006E5">
      <w:pPr>
        <w:spacing w:line="560" w:lineRule="exact"/>
        <w:ind w:left="0" w:leftChars="0" w:firstLine="0" w:firstLineChars="0"/>
        <w:jc w:val="center"/>
        <w:rPr>
          <w:rFonts w:hint="default" w:ascii="Times New Roman" w:hAnsi="Times New Roman" w:eastAsia="方正小标宋简体" w:cs="Times New Roman"/>
          <w:sz w:val="44"/>
          <w:szCs w:val="44"/>
        </w:rPr>
      </w:pPr>
      <w:bookmarkStart w:id="0" w:name="_Toc40884159"/>
      <w:bookmarkStart w:id="1" w:name="_Toc283898235"/>
      <w:bookmarkStart w:id="2" w:name="_Toc151974960"/>
      <w:bookmarkStart w:id="3" w:name="_Toc314065154"/>
      <w:bookmarkStart w:id="4" w:name="_Toc311043216"/>
      <w:bookmarkStart w:id="355" w:name="_GoBack"/>
      <w:bookmarkEnd w:id="355"/>
      <w:r>
        <w:rPr>
          <w:rFonts w:hint="default" w:ascii="Times New Roman" w:hAnsi="Times New Roman" w:eastAsia="方正小标宋简体" w:cs="Times New Roman"/>
          <w:sz w:val="44"/>
          <w:szCs w:val="44"/>
          <w:lang w:val="en-US" w:eastAsia="zh-CN"/>
        </w:rPr>
        <w:t>牧野区</w:t>
      </w:r>
      <w:r>
        <w:rPr>
          <w:rFonts w:hint="default" w:ascii="Times New Roman" w:hAnsi="Times New Roman" w:eastAsia="方正小标宋简体" w:cs="Times New Roman"/>
          <w:sz w:val="44"/>
          <w:szCs w:val="44"/>
        </w:rPr>
        <w:t>抗旱应急预案</w:t>
      </w:r>
    </w:p>
    <w:p w14:paraId="1074427F">
      <w:pPr>
        <w:spacing w:line="560" w:lineRule="exact"/>
        <w:jc w:val="center"/>
        <w:rPr>
          <w:rFonts w:hint="default" w:ascii="Times New Roman" w:hAnsi="Times New Roman" w:eastAsia="方正小标宋简体" w:cs="Times New Roman"/>
          <w:sz w:val="44"/>
          <w:szCs w:val="44"/>
        </w:rPr>
      </w:pPr>
    </w:p>
    <w:p w14:paraId="327FF082">
      <w:pPr>
        <w:pStyle w:val="2"/>
        <w:ind w:firstLine="640"/>
        <w:rPr>
          <w:rFonts w:hint="default" w:ascii="Times New Roman" w:hAnsi="Times New Roman" w:cs="Times New Roman"/>
          <w:kern w:val="2"/>
        </w:rPr>
      </w:pPr>
      <w:bookmarkStart w:id="5" w:name="_Toc50456311"/>
      <w:r>
        <w:rPr>
          <w:rFonts w:hint="default" w:ascii="Times New Roman" w:hAnsi="Times New Roman" w:cs="Times New Roman"/>
          <w:kern w:val="2"/>
          <w:szCs w:val="30"/>
        </w:rPr>
        <w:t>1</w:t>
      </w:r>
      <w:r>
        <w:rPr>
          <w:rFonts w:hint="default" w:ascii="Times New Roman" w:hAnsi="Times New Roman" w:cs="Times New Roman"/>
          <w:kern w:val="2"/>
        </w:rPr>
        <w:t>总则</w:t>
      </w:r>
      <w:bookmarkEnd w:id="0"/>
      <w:bookmarkEnd w:id="1"/>
      <w:bookmarkEnd w:id="2"/>
      <w:bookmarkEnd w:id="3"/>
      <w:bookmarkEnd w:id="4"/>
      <w:bookmarkEnd w:id="5"/>
    </w:p>
    <w:p w14:paraId="3BFD1A2E">
      <w:pPr>
        <w:pStyle w:val="3"/>
        <w:ind w:firstLine="640"/>
        <w:rPr>
          <w:rFonts w:hint="default" w:ascii="Times New Roman" w:hAnsi="Times New Roman" w:cs="Times New Roman"/>
        </w:rPr>
      </w:pPr>
      <w:bookmarkStart w:id="6" w:name="_Toc50456312"/>
      <w:bookmarkStart w:id="7" w:name="_Toc40884160"/>
      <w:bookmarkStart w:id="8" w:name="_Toc283898236"/>
      <w:bookmarkStart w:id="9" w:name="_Toc311043217"/>
      <w:bookmarkStart w:id="10" w:name="_Toc314065155"/>
      <w:bookmarkStart w:id="11" w:name="_Toc151974961"/>
      <w:r>
        <w:rPr>
          <w:rFonts w:hint="default" w:ascii="Times New Roman" w:hAnsi="Times New Roman" w:cs="Times New Roman"/>
        </w:rPr>
        <w:t>1.1编制目的</w:t>
      </w:r>
      <w:bookmarkEnd w:id="6"/>
      <w:bookmarkEnd w:id="7"/>
      <w:bookmarkEnd w:id="8"/>
      <w:bookmarkEnd w:id="9"/>
      <w:bookmarkEnd w:id="10"/>
      <w:bookmarkEnd w:id="11"/>
    </w:p>
    <w:p w14:paraId="6972CFA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为做好我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抗旱工作，做到有计划、有准备地防御旱灾，最大限度地减少旱灾损失，减轻灾害风险，提高抗旱应急工作的科学性、主动性和时效性，保证抗旱救灾工作高效、有序进行，为各级抗旱指挥部门科学决策、实施水资源调配、抗旱救灾提供依据，保障经济社会全面、协调、可持续发展，编制本预案。</w:t>
      </w:r>
    </w:p>
    <w:p w14:paraId="5A20FB89">
      <w:pPr>
        <w:pStyle w:val="3"/>
        <w:ind w:firstLine="640"/>
        <w:rPr>
          <w:rFonts w:hint="default" w:ascii="Times New Roman" w:hAnsi="Times New Roman" w:cs="Times New Roman"/>
        </w:rPr>
      </w:pPr>
      <w:bookmarkStart w:id="12" w:name="_Toc314065156"/>
      <w:bookmarkStart w:id="13" w:name="_Toc283898237"/>
      <w:bookmarkStart w:id="14" w:name="_Toc151974964"/>
      <w:bookmarkStart w:id="15" w:name="_Toc311043218"/>
      <w:bookmarkStart w:id="16" w:name="_Toc40884161"/>
      <w:bookmarkStart w:id="17" w:name="_Toc50456313"/>
      <w:r>
        <w:rPr>
          <w:rFonts w:hint="default" w:ascii="Times New Roman" w:hAnsi="Times New Roman" w:cs="Times New Roman"/>
        </w:rPr>
        <w:t>1.2编制依据</w:t>
      </w:r>
      <w:bookmarkEnd w:id="12"/>
      <w:bookmarkEnd w:id="13"/>
      <w:bookmarkEnd w:id="14"/>
      <w:bookmarkEnd w:id="15"/>
      <w:bookmarkEnd w:id="16"/>
      <w:bookmarkEnd w:id="17"/>
    </w:p>
    <w:p w14:paraId="5018819E">
      <w:pPr>
        <w:spacing w:line="560" w:lineRule="exact"/>
        <w:ind w:firstLine="640" w:firstLineChars="200"/>
        <w:rPr>
          <w:rFonts w:hint="default" w:ascii="Times New Roman" w:hAnsi="Times New Roman" w:eastAsia="仿宋_GB2312" w:cs="Times New Roman"/>
          <w:sz w:val="32"/>
          <w:szCs w:val="32"/>
        </w:rPr>
      </w:pPr>
      <w:bookmarkStart w:id="18" w:name="_Toc314065157"/>
      <w:bookmarkStart w:id="19" w:name="_Toc311043219"/>
      <w:bookmarkStart w:id="20" w:name="_Toc151974965"/>
      <w:bookmarkStart w:id="21" w:name="_Toc283898238"/>
      <w:r>
        <w:rPr>
          <w:rFonts w:hint="default" w:ascii="Times New Roman" w:hAnsi="Times New Roman" w:eastAsia="仿宋_GB2312" w:cs="Times New Roman"/>
          <w:sz w:val="32"/>
          <w:szCs w:val="32"/>
        </w:rPr>
        <w:t>依据《中华人民共和国水法》《中华人民共和国水污染防治法》《中华人民共和国突发事件应对法》《中华人民共和国抗旱条例》《河南省实施〈中华人民共和国水法〉办法》《河南省实施&lt;中华人民共和国抗旱条例&gt;细则》《河南省节约用水管理条例》《国家防汛抗旱应急预案》《抗旱预案编制大纲》《抗旱预案编制导则（SL590-2013）》《区域旱情等级（GB/T 32135-2015）》《干旱灾害等级标准（SL663-2014）》《旱情等级标准（SL424－2008）》《河南省抗旱应急预案》《</w:t>
      </w:r>
      <w:r>
        <w:rPr>
          <w:rFonts w:hint="default" w:ascii="Times New Roman" w:hAnsi="Times New Roman" w:eastAsia="仿宋_GB2312" w:cs="Times New Roman"/>
          <w:sz w:val="32"/>
          <w:szCs w:val="32"/>
          <w:lang w:val="en-US" w:eastAsia="zh-CN"/>
        </w:rPr>
        <w:t>新乡市</w:t>
      </w:r>
      <w:r>
        <w:rPr>
          <w:rFonts w:hint="default" w:ascii="Times New Roman" w:hAnsi="Times New Roman" w:eastAsia="仿宋_GB2312" w:cs="Times New Roman"/>
          <w:sz w:val="32"/>
          <w:szCs w:val="32"/>
        </w:rPr>
        <w:t>抗旱应急预案》等，制定本预案。</w:t>
      </w:r>
      <w:bookmarkStart w:id="22" w:name="_Toc40884162"/>
    </w:p>
    <w:p w14:paraId="1124ECE5">
      <w:pPr>
        <w:pStyle w:val="3"/>
        <w:ind w:firstLine="640"/>
        <w:rPr>
          <w:rFonts w:hint="default" w:ascii="Times New Roman" w:hAnsi="Times New Roman" w:cs="Times New Roman"/>
        </w:rPr>
      </w:pPr>
      <w:bookmarkStart w:id="23" w:name="_Toc50456314"/>
      <w:r>
        <w:rPr>
          <w:rFonts w:hint="default" w:ascii="Times New Roman" w:hAnsi="Times New Roman" w:cs="Times New Roman"/>
        </w:rPr>
        <w:t>1.3适用范围</w:t>
      </w:r>
      <w:bookmarkEnd w:id="18"/>
      <w:bookmarkEnd w:id="19"/>
      <w:bookmarkEnd w:id="20"/>
      <w:bookmarkEnd w:id="21"/>
      <w:bookmarkEnd w:id="22"/>
      <w:bookmarkEnd w:id="23"/>
    </w:p>
    <w:p w14:paraId="6BCFDA92">
      <w:pPr>
        <w:spacing w:line="560" w:lineRule="exact"/>
        <w:ind w:firstLine="640" w:firstLineChars="200"/>
        <w:rPr>
          <w:rFonts w:hint="default" w:ascii="Times New Roman" w:hAnsi="Times New Roman" w:eastAsia="仿宋_GB2312" w:cs="Times New Roman"/>
          <w:sz w:val="32"/>
          <w:szCs w:val="32"/>
        </w:rPr>
      </w:pPr>
      <w:bookmarkStart w:id="24" w:name="_Toc151974963"/>
      <w:bookmarkStart w:id="25" w:name="_Toc311043220"/>
      <w:bookmarkStart w:id="26" w:name="_Toc314065158"/>
      <w:bookmarkStart w:id="27" w:name="_Toc283898239"/>
      <w:r>
        <w:rPr>
          <w:rFonts w:hint="default" w:ascii="Times New Roman" w:hAnsi="Times New Roman" w:eastAsia="仿宋_GB2312" w:cs="Times New Roman"/>
          <w:sz w:val="32"/>
          <w:szCs w:val="32"/>
        </w:rPr>
        <w:t>本预案适用于全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范围内干旱灾害的预防和应急处置。</w:t>
      </w:r>
      <w:bookmarkStart w:id="28" w:name="_Toc40884163"/>
    </w:p>
    <w:p w14:paraId="08007C59">
      <w:pPr>
        <w:pStyle w:val="3"/>
        <w:ind w:firstLine="640"/>
        <w:rPr>
          <w:rFonts w:hint="default" w:ascii="Times New Roman" w:hAnsi="Times New Roman" w:cs="Times New Roman"/>
        </w:rPr>
      </w:pPr>
      <w:bookmarkStart w:id="29" w:name="_Toc50456315"/>
      <w:r>
        <w:rPr>
          <w:rFonts w:hint="default" w:ascii="Times New Roman" w:hAnsi="Times New Roman" w:cs="Times New Roman"/>
        </w:rPr>
        <w:t>1.4工作原则</w:t>
      </w:r>
      <w:bookmarkEnd w:id="24"/>
      <w:bookmarkEnd w:id="25"/>
      <w:bookmarkEnd w:id="26"/>
      <w:bookmarkEnd w:id="27"/>
      <w:bookmarkEnd w:id="28"/>
      <w:bookmarkEnd w:id="29"/>
    </w:p>
    <w:p w14:paraId="3C7532C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（1）坚持依法抗旱的原则。</w:t>
      </w:r>
    </w:p>
    <w:p w14:paraId="15DD6A1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（2）抗旱工作实行各级政府行政首长负责制，统一指挥、部门协作、分级负责。</w:t>
      </w:r>
    </w:p>
    <w:p w14:paraId="12B87C3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（3）抗旱工作实行以人为本、防抗救结合、因地制宜、统筹兼顾的原则，优先保障城乡居民生活用水，统筹协调生产和生态用水。</w:t>
      </w:r>
    </w:p>
    <w:p w14:paraId="7F738007">
      <w:pPr>
        <w:pStyle w:val="2"/>
        <w:ind w:firstLine="640"/>
        <w:rPr>
          <w:rFonts w:hint="default" w:ascii="Times New Roman" w:hAnsi="Times New Roman" w:cs="Times New Roman"/>
        </w:rPr>
      </w:pPr>
      <w:bookmarkStart w:id="30" w:name="_Toc311043221"/>
      <w:bookmarkStart w:id="31" w:name="_Toc40884164"/>
      <w:bookmarkStart w:id="32" w:name="_Toc314065159"/>
      <w:bookmarkStart w:id="33" w:name="_Toc50456316"/>
      <w:bookmarkStart w:id="34" w:name="_Toc151974980"/>
      <w:bookmarkStart w:id="35" w:name="_Toc283898246"/>
      <w:r>
        <w:rPr>
          <w:rFonts w:hint="default" w:ascii="Times New Roman" w:hAnsi="Times New Roman" w:cs="Times New Roman"/>
          <w:kern w:val="2"/>
        </w:rPr>
        <w:t>2</w:t>
      </w:r>
      <w:r>
        <w:rPr>
          <w:rFonts w:hint="default" w:ascii="Times New Roman" w:hAnsi="Times New Roman" w:cs="Times New Roman"/>
        </w:rPr>
        <w:t>指挥</w:t>
      </w:r>
      <w:r>
        <w:rPr>
          <w:rFonts w:hint="default" w:ascii="Times New Roman" w:hAnsi="Times New Roman" w:cs="Times New Roman"/>
          <w:kern w:val="2"/>
        </w:rPr>
        <w:t>体</w:t>
      </w:r>
      <w:r>
        <w:rPr>
          <w:rFonts w:hint="default" w:ascii="Times New Roman" w:hAnsi="Times New Roman" w:cs="Times New Roman"/>
        </w:rPr>
        <w:t>系及职责</w:t>
      </w:r>
      <w:bookmarkEnd w:id="30"/>
      <w:bookmarkEnd w:id="31"/>
      <w:bookmarkEnd w:id="32"/>
      <w:bookmarkEnd w:id="33"/>
      <w:bookmarkEnd w:id="34"/>
      <w:bookmarkEnd w:id="35"/>
    </w:p>
    <w:p w14:paraId="777E3D97">
      <w:pPr>
        <w:pStyle w:val="3"/>
        <w:ind w:firstLine="640"/>
        <w:rPr>
          <w:rFonts w:hint="default" w:ascii="Times New Roman" w:hAnsi="Times New Roman" w:cs="Times New Roman"/>
        </w:rPr>
      </w:pPr>
      <w:bookmarkStart w:id="36" w:name="_Toc283898247"/>
      <w:bookmarkStart w:id="37" w:name="_Toc40884165"/>
      <w:bookmarkStart w:id="38" w:name="_Toc311043222"/>
      <w:bookmarkStart w:id="39" w:name="_Toc151974981"/>
      <w:bookmarkStart w:id="40" w:name="_Toc50456317"/>
      <w:bookmarkStart w:id="41" w:name="_Toc314065160"/>
      <w:r>
        <w:rPr>
          <w:rFonts w:hint="default" w:ascii="Times New Roman" w:hAnsi="Times New Roman" w:cs="Times New Roman"/>
        </w:rPr>
        <w:t>2.1</w:t>
      </w:r>
      <w:r>
        <w:rPr>
          <w:rFonts w:hint="default" w:ascii="Times New Roman" w:hAnsi="Times New Roman" w:cs="Times New Roman"/>
          <w:lang w:val="en-US" w:eastAsia="zh-CN"/>
        </w:rPr>
        <w:t>区</w:t>
      </w:r>
      <w:r>
        <w:rPr>
          <w:rFonts w:hint="default" w:ascii="Times New Roman" w:hAnsi="Times New Roman" w:cs="Times New Roman"/>
        </w:rPr>
        <w:t>防汛抗旱指挥部</w:t>
      </w:r>
      <w:bookmarkEnd w:id="36"/>
      <w:bookmarkEnd w:id="37"/>
      <w:bookmarkEnd w:id="38"/>
      <w:bookmarkEnd w:id="39"/>
      <w:bookmarkEnd w:id="40"/>
      <w:bookmarkEnd w:id="41"/>
    </w:p>
    <w:p w14:paraId="7A5AF9FC">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防汛抗旱指挥部（以下简称</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防指）由指挥长、常务副指挥长及有关成员单位的负责同志组成，负责领导、组织及协调</w:t>
      </w:r>
      <w:r>
        <w:rPr>
          <w:rFonts w:hint="default" w:ascii="Times New Roman" w:hAnsi="Times New Roman" w:eastAsia="仿宋_GB2312" w:cs="Times New Roman"/>
          <w:sz w:val="32"/>
          <w:szCs w:val="32"/>
          <w:lang w:eastAsia="zh-CN"/>
        </w:rPr>
        <w:t>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的抗旱工作，</w:t>
      </w:r>
      <w:r>
        <w:rPr>
          <w:rFonts w:hint="default" w:ascii="Times New Roman" w:hAnsi="Times New Roman" w:eastAsia="仿宋_GB2312" w:cs="Times New Roman"/>
          <w:spacing w:val="4"/>
          <w:sz w:val="32"/>
          <w:szCs w:val="32"/>
        </w:rPr>
        <w:t>拟订</w:t>
      </w:r>
      <w:r>
        <w:rPr>
          <w:rFonts w:hint="default" w:ascii="Times New Roman" w:hAnsi="Times New Roman" w:eastAsia="仿宋_GB2312" w:cs="Times New Roman"/>
          <w:sz w:val="32"/>
          <w:szCs w:val="32"/>
        </w:rPr>
        <w:t>有关政策、法规和制度等，组织制订《</w:t>
      </w:r>
      <w:r>
        <w:rPr>
          <w:rFonts w:hint="default" w:ascii="Times New Roman" w:hAnsi="Times New Roman" w:eastAsia="仿宋_GB2312" w:cs="Times New Roman"/>
          <w:sz w:val="32"/>
          <w:szCs w:val="32"/>
          <w:lang w:val="en-US" w:eastAsia="zh-CN"/>
        </w:rPr>
        <w:t>牧野区</w:t>
      </w:r>
      <w:r>
        <w:rPr>
          <w:rFonts w:hint="default" w:ascii="Times New Roman" w:hAnsi="Times New Roman" w:eastAsia="仿宋_GB2312" w:cs="Times New Roman"/>
          <w:sz w:val="32"/>
          <w:szCs w:val="32"/>
        </w:rPr>
        <w:t>抗旱应急预案》，及时掌握全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旱情、灾情，并组织实施抗旱应急措施，组织灾后处置和有关协调工作。</w:t>
      </w:r>
    </w:p>
    <w:p w14:paraId="011E6516">
      <w:pPr>
        <w:pStyle w:val="8"/>
        <w:tabs>
          <w:tab w:val="left" w:pos="8800"/>
        </w:tabs>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防指下设</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防汛抗旱指挥部办公室（以下简称</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防办）。</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防办设在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应急</w:t>
      </w:r>
      <w:r>
        <w:rPr>
          <w:rFonts w:hint="default" w:ascii="Times New Roman" w:hAnsi="Times New Roman" w:eastAsia="仿宋_GB2312" w:cs="Times New Roman"/>
          <w:sz w:val="32"/>
          <w:szCs w:val="32"/>
          <w:lang w:eastAsia="zh-CN"/>
        </w:rPr>
        <w:t>管理</w:t>
      </w:r>
      <w:r>
        <w:rPr>
          <w:rFonts w:hint="default"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，承担</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防指日常工作。</w:t>
      </w:r>
      <w:bookmarkStart w:id="42" w:name="_Toc151974984"/>
      <w:bookmarkStart w:id="43" w:name="_Toc314065162"/>
      <w:bookmarkStart w:id="44" w:name="_Toc50456318"/>
      <w:bookmarkStart w:id="45" w:name="_Toc311043224"/>
      <w:bookmarkStart w:id="46" w:name="_Toc40884166"/>
      <w:bookmarkStart w:id="47" w:name="_Toc283898249"/>
    </w:p>
    <w:p w14:paraId="1265FA5F">
      <w:pPr>
        <w:pStyle w:val="8"/>
        <w:tabs>
          <w:tab w:val="left" w:pos="8800"/>
        </w:tabs>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防指成员单位：</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委宣传部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发改委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教育局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工业和信息化</w:t>
      </w:r>
      <w:r>
        <w:rPr>
          <w:rFonts w:hint="default" w:ascii="Times New Roman" w:hAnsi="Times New Roman" w:eastAsia="仿宋_GB2312" w:cs="Times New Roman"/>
          <w:sz w:val="32"/>
          <w:szCs w:val="32"/>
          <w:lang w:eastAsia="zh-CN"/>
        </w:rPr>
        <w:t>局、</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公安局</w:t>
      </w:r>
      <w:r>
        <w:rPr>
          <w:rFonts w:hint="default" w:ascii="Times New Roman" w:hAnsi="Times New Roman" w:eastAsia="仿宋_GB2312" w:cs="Times New Roman"/>
          <w:sz w:val="32"/>
          <w:szCs w:val="32"/>
          <w:lang w:val="en-US" w:eastAsia="zh-CN"/>
        </w:rPr>
        <w:t>牧野分局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民政局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财政局</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lang w:eastAsia="zh-CN"/>
        </w:rPr>
        <w:t>自然资源</w:t>
      </w:r>
      <w:r>
        <w:rPr>
          <w:rFonts w:hint="default" w:ascii="Times New Roman" w:hAnsi="Times New Roman" w:eastAsia="仿宋_GB2312" w:cs="Times New Roman"/>
          <w:sz w:val="32"/>
          <w:szCs w:val="32"/>
          <w:lang w:val="en-US" w:eastAsia="zh-CN"/>
        </w:rPr>
        <w:t>和规划</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eastAsia="zh-CN"/>
        </w:rPr>
        <w:t>牧野分局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区住房和城乡建设</w:t>
      </w:r>
      <w:r>
        <w:rPr>
          <w:rFonts w:hint="default" w:ascii="Times New Roman" w:hAnsi="Times New Roman" w:eastAsia="仿宋_GB2312" w:cs="Times New Roman"/>
          <w:sz w:val="32"/>
          <w:szCs w:val="32"/>
          <w:lang w:eastAsia="zh-CN"/>
        </w:rPr>
        <w:t>局、</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交通运输局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区商务局、区</w:t>
      </w:r>
      <w:r>
        <w:rPr>
          <w:rFonts w:hint="default" w:ascii="Times New Roman" w:hAnsi="Times New Roman" w:eastAsia="仿宋_GB2312" w:cs="Times New Roman"/>
          <w:sz w:val="32"/>
          <w:szCs w:val="32"/>
          <w:lang w:eastAsia="zh-CN"/>
        </w:rPr>
        <w:t>农业农村</w:t>
      </w:r>
      <w:r>
        <w:rPr>
          <w:rFonts w:hint="default" w:ascii="Times New Roman" w:hAnsi="Times New Roman" w:eastAsia="仿宋_GB2312" w:cs="Times New Roman"/>
          <w:sz w:val="32"/>
          <w:szCs w:val="32"/>
        </w:rPr>
        <w:t>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文化广电局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卫生</w:t>
      </w:r>
      <w:r>
        <w:rPr>
          <w:rFonts w:hint="default" w:ascii="Times New Roman" w:hAnsi="Times New Roman" w:eastAsia="仿宋_GB2312" w:cs="Times New Roman"/>
          <w:sz w:val="32"/>
          <w:szCs w:val="32"/>
          <w:lang w:eastAsia="zh-CN"/>
        </w:rPr>
        <w:t>健康</w:t>
      </w:r>
      <w:r>
        <w:rPr>
          <w:rFonts w:hint="default" w:ascii="Times New Roman" w:hAnsi="Times New Roman" w:eastAsia="仿宋_GB2312" w:cs="Times New Roman"/>
          <w:sz w:val="32"/>
          <w:szCs w:val="32"/>
        </w:rPr>
        <w:t>委员会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eastAsia="zh-CN"/>
        </w:rPr>
        <w:t>应急管理</w:t>
      </w:r>
      <w:r>
        <w:rPr>
          <w:rFonts w:hint="default" w:ascii="Times New Roman" w:hAnsi="Times New Roman" w:eastAsia="仿宋_GB2312" w:cs="Times New Roman"/>
          <w:sz w:val="32"/>
          <w:szCs w:val="32"/>
        </w:rPr>
        <w:t>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消防</w:t>
      </w:r>
      <w:r>
        <w:rPr>
          <w:rFonts w:hint="default" w:ascii="Times New Roman" w:hAnsi="Times New Roman" w:eastAsia="仿宋_GB2312" w:cs="Times New Roman"/>
          <w:sz w:val="32"/>
          <w:szCs w:val="32"/>
          <w:lang w:eastAsia="zh-CN"/>
        </w:rPr>
        <w:t>救援</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供销</w:t>
      </w:r>
      <w:r>
        <w:rPr>
          <w:rFonts w:hint="default" w:ascii="Times New Roman" w:hAnsi="Times New Roman" w:eastAsia="仿宋_GB2312" w:cs="Times New Roman"/>
          <w:sz w:val="32"/>
          <w:szCs w:val="32"/>
          <w:lang w:val="en-US" w:eastAsia="zh-CN"/>
        </w:rPr>
        <w:t>社</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新乡供电公司</w:t>
      </w:r>
      <w:r>
        <w:rPr>
          <w:rFonts w:hint="eastAsia" w:ascii="Times New Roman" w:hAnsi="Times New Roman" w:eastAsia="仿宋_GB2312" w:cs="Times New Roman"/>
          <w:sz w:val="32"/>
          <w:szCs w:val="32"/>
          <w:lang w:val="en-US" w:eastAsia="zh-CN"/>
        </w:rPr>
        <w:t>城北供电部</w:t>
      </w:r>
      <w:r>
        <w:rPr>
          <w:rFonts w:hint="default" w:ascii="Times New Roman" w:hAnsi="Times New Roman" w:eastAsia="仿宋_GB2312" w:cs="Times New Roman"/>
          <w:sz w:val="32"/>
          <w:szCs w:val="32"/>
          <w:lang w:val="en-US" w:eastAsia="zh-CN"/>
        </w:rPr>
        <w:t>等单位组成</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区防指成员单位职责</w:t>
      </w:r>
      <w:r>
        <w:rPr>
          <w:rFonts w:hint="default" w:ascii="Times New Roman" w:hAnsi="Times New Roman" w:eastAsia="仿宋_GB2312" w:cs="Times New Roman"/>
          <w:sz w:val="32"/>
          <w:szCs w:val="32"/>
        </w:rPr>
        <w:t>见附件</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w:t>
      </w:r>
    </w:p>
    <w:p w14:paraId="4C04169F">
      <w:pPr>
        <w:pStyle w:val="3"/>
        <w:ind w:firstLine="640"/>
        <w:rPr>
          <w:rFonts w:hint="default" w:ascii="Times New Roman" w:hAnsi="Times New Roman" w:cs="Times New Roman"/>
        </w:rPr>
      </w:pPr>
      <w:r>
        <w:rPr>
          <w:rFonts w:hint="default" w:ascii="Times New Roman" w:hAnsi="Times New Roman" w:cs="Times New Roman"/>
        </w:rPr>
        <w:t>2.</w:t>
      </w:r>
      <w:r>
        <w:rPr>
          <w:rFonts w:hint="default" w:ascii="Times New Roman" w:hAnsi="Times New Roman" w:cs="Times New Roman"/>
          <w:lang w:eastAsia="zh-CN"/>
        </w:rPr>
        <w:t>2</w:t>
      </w:r>
      <w:r>
        <w:rPr>
          <w:rFonts w:hint="default" w:ascii="Times New Roman" w:hAnsi="Times New Roman" w:cs="Times New Roman"/>
        </w:rPr>
        <w:t>地方防汛抗旱指挥</w:t>
      </w:r>
      <w:bookmarkEnd w:id="42"/>
      <w:r>
        <w:rPr>
          <w:rFonts w:hint="default" w:ascii="Times New Roman" w:hAnsi="Times New Roman" w:cs="Times New Roman"/>
        </w:rPr>
        <w:t>部</w:t>
      </w:r>
      <w:bookmarkEnd w:id="43"/>
      <w:bookmarkEnd w:id="44"/>
      <w:bookmarkEnd w:id="45"/>
      <w:bookmarkEnd w:id="46"/>
      <w:bookmarkEnd w:id="47"/>
    </w:p>
    <w:p w14:paraId="48E00C1A">
      <w:pPr>
        <w:pStyle w:val="8"/>
        <w:tabs>
          <w:tab w:val="left" w:pos="8800"/>
        </w:tabs>
        <w:adjustRightInd w:val="0"/>
        <w:snapToGrid w:val="0"/>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政府设立防汛抗旱指挥机构，在上级防汛抗旱指挥机构和本级政府的领导下，组织和指挥本行政区域内的抗旱工作</w:t>
      </w:r>
      <w:r>
        <w:rPr>
          <w:rFonts w:hint="default" w:ascii="Times New Roman" w:hAnsi="Times New Roman" w:eastAsia="仿宋_GB2312" w:cs="Times New Roman"/>
          <w:spacing w:val="6"/>
          <w:sz w:val="32"/>
          <w:szCs w:val="32"/>
        </w:rPr>
        <w:t>。</w:t>
      </w:r>
      <w:r>
        <w:rPr>
          <w:rFonts w:hint="default" w:ascii="Times New Roman" w:hAnsi="Times New Roman" w:eastAsia="仿宋_GB2312" w:cs="Times New Roman"/>
          <w:sz w:val="32"/>
          <w:szCs w:val="32"/>
        </w:rPr>
        <w:t>防汛抗旱指挥机构由本级政府和各有关部门负责人等组成，其办事机构设在同级应急部门，负责本行政区内抗旱组织、协调、监督、指导等日常工作。</w:t>
      </w:r>
    </w:p>
    <w:p w14:paraId="47F56F2B">
      <w:pPr>
        <w:pStyle w:val="2"/>
        <w:ind w:firstLine="640"/>
        <w:rPr>
          <w:rFonts w:hint="default" w:ascii="Times New Roman" w:hAnsi="Times New Roman" w:cs="Times New Roman"/>
          <w:lang w:eastAsia="zh-CN"/>
        </w:rPr>
      </w:pPr>
      <w:bookmarkStart w:id="48" w:name="_Toc311043225"/>
      <w:bookmarkStart w:id="49" w:name="_Toc151974985"/>
      <w:bookmarkStart w:id="50" w:name="_Toc314065163"/>
      <w:bookmarkStart w:id="51" w:name="_Toc283898250"/>
      <w:bookmarkStart w:id="52" w:name="_Toc50456319"/>
      <w:bookmarkStart w:id="53" w:name="_Toc40884167"/>
      <w:r>
        <w:rPr>
          <w:rFonts w:hint="default" w:ascii="Times New Roman" w:hAnsi="Times New Roman" w:cs="Times New Roman"/>
          <w:kern w:val="2"/>
        </w:rPr>
        <w:t>3</w:t>
      </w:r>
      <w:r>
        <w:rPr>
          <w:rFonts w:hint="default" w:ascii="Times New Roman" w:hAnsi="Times New Roman" w:cs="Times New Roman"/>
        </w:rPr>
        <w:t>预防及预警</w:t>
      </w:r>
      <w:bookmarkEnd w:id="48"/>
      <w:bookmarkEnd w:id="49"/>
      <w:bookmarkEnd w:id="50"/>
      <w:bookmarkEnd w:id="51"/>
      <w:bookmarkEnd w:id="52"/>
      <w:bookmarkEnd w:id="53"/>
      <w:bookmarkStart w:id="54" w:name="_Toc283898251"/>
      <w:bookmarkStart w:id="55" w:name="_Toc314065164"/>
      <w:bookmarkStart w:id="56" w:name="_Toc40884168"/>
      <w:bookmarkStart w:id="57" w:name="_Toc311043226"/>
    </w:p>
    <w:p w14:paraId="2B5C2AF0">
      <w:pPr>
        <w:pStyle w:val="3"/>
        <w:ind w:firstLine="640"/>
        <w:rPr>
          <w:rFonts w:hint="default" w:ascii="Times New Roman" w:hAnsi="Times New Roman" w:cs="Times New Roman"/>
        </w:rPr>
      </w:pPr>
      <w:bookmarkStart w:id="58" w:name="_Toc50456320"/>
      <w:r>
        <w:rPr>
          <w:rFonts w:hint="default" w:ascii="Times New Roman" w:hAnsi="Times New Roman" w:cs="Times New Roman"/>
        </w:rPr>
        <w:t>3.</w:t>
      </w:r>
      <w:bookmarkStart w:id="59" w:name="_Toc311043234"/>
      <w:bookmarkStart w:id="60" w:name="_Toc283898258"/>
      <w:r>
        <w:rPr>
          <w:rFonts w:hint="default" w:ascii="Times New Roman" w:hAnsi="Times New Roman" w:cs="Times New Roman"/>
          <w:lang w:eastAsia="zh-CN"/>
        </w:rPr>
        <w:t>1</w:t>
      </w:r>
      <w:r>
        <w:rPr>
          <w:rFonts w:hint="default" w:ascii="Times New Roman" w:hAnsi="Times New Roman" w:cs="Times New Roman"/>
        </w:rPr>
        <w:t>干旱</w:t>
      </w:r>
      <w:r>
        <w:rPr>
          <w:rFonts w:hint="default" w:ascii="Times New Roman" w:hAnsi="Times New Roman" w:cs="Times New Roman"/>
          <w:lang w:eastAsia="zh-CN"/>
        </w:rPr>
        <w:t>分级标准</w:t>
      </w:r>
      <w:bookmarkEnd w:id="58"/>
    </w:p>
    <w:bookmarkEnd w:id="59"/>
    <w:bookmarkEnd w:id="60"/>
    <w:p w14:paraId="405E5A2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级干旱灾害等级分为：轻度干旱（Ⅳ级）、中度干旱（Ⅲ级）、严重干旱（Ⅱ级）和特大干旱（Ⅰ级）四个级别，并分别用蓝色、黄色、橙色和红色表示。</w:t>
      </w:r>
    </w:p>
    <w:p w14:paraId="6C4A946A">
      <w:pPr>
        <w:pStyle w:val="4"/>
        <w:ind w:firstLine="643"/>
        <w:rPr>
          <w:rFonts w:hint="default" w:ascii="Times New Roman" w:hAnsi="Times New Roman" w:cs="Times New Roman"/>
        </w:rPr>
      </w:pPr>
      <w:bookmarkStart w:id="61" w:name="_Toc40884177"/>
      <w:bookmarkStart w:id="62" w:name="_Toc151974993"/>
      <w:bookmarkStart w:id="63" w:name="_Toc311043235"/>
      <w:bookmarkStart w:id="64" w:name="_Toc314065172"/>
      <w:bookmarkStart w:id="65" w:name="_Toc50456321"/>
      <w:r>
        <w:rPr>
          <w:rFonts w:hint="default" w:ascii="Times New Roman" w:hAnsi="Times New Roman" w:cs="Times New Roman"/>
        </w:rPr>
        <w:t>3.</w:t>
      </w:r>
      <w:r>
        <w:rPr>
          <w:rFonts w:hint="default" w:ascii="Times New Roman" w:hAnsi="Times New Roman" w:cs="Times New Roman"/>
          <w:lang w:eastAsia="zh-CN"/>
        </w:rPr>
        <w:t>1</w:t>
      </w:r>
      <w:r>
        <w:rPr>
          <w:rFonts w:hint="default" w:ascii="Times New Roman" w:hAnsi="Times New Roman" w:cs="Times New Roman"/>
        </w:rPr>
        <w:t>.1农业干旱</w:t>
      </w:r>
      <w:bookmarkEnd w:id="61"/>
      <w:bookmarkEnd w:id="62"/>
      <w:bookmarkEnd w:id="63"/>
      <w:bookmarkEnd w:id="64"/>
      <w:r>
        <w:rPr>
          <w:rFonts w:hint="default" w:ascii="Times New Roman" w:hAnsi="Times New Roman" w:cs="Times New Roman"/>
        </w:rPr>
        <w:t>分级标准</w:t>
      </w:r>
      <w:bookmarkEnd w:id="65"/>
    </w:p>
    <w:p w14:paraId="621D9CC8">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根据区域农业旱情评估及临时性饮水困难人口指标，依据干旱等级综合评估标准，将农业干旱分为四级，即轻度干旱、中度干旱、严重干旱、特大干旱。</w:t>
      </w:r>
    </w:p>
    <w:p w14:paraId="3D8A6127">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（一）轻度干旱</w:t>
      </w:r>
    </w:p>
    <w:p w14:paraId="55CB78E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出现以下情况之一者，为轻度干旱：</w:t>
      </w:r>
    </w:p>
    <w:p w14:paraId="48296E21">
      <w:pPr>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kern w:val="0"/>
          <w:sz w:val="32"/>
          <w:szCs w:val="32"/>
        </w:rPr>
        <w:t>区域农业旱情指数0.1≤I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&lt;0.5；</w:t>
      </w:r>
    </w:p>
    <w:p w14:paraId="3E7DD3FD">
      <w:pPr>
        <w:spacing w:line="560" w:lineRule="exact"/>
        <w:ind w:firstLine="640"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kern w:val="0"/>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kern w:val="0"/>
          <w:sz w:val="32"/>
          <w:szCs w:val="32"/>
        </w:rPr>
        <w:t>因旱饮水困难人口</w:t>
      </w:r>
      <w:r>
        <w:rPr>
          <w:rFonts w:hint="default" w:ascii="Times New Roman" w:hAnsi="Times New Roman" w:eastAsia="仿宋_GB2312" w:cs="Times New Roman"/>
          <w:spacing w:val="-6"/>
          <w:kern w:val="0"/>
          <w:sz w:val="32"/>
          <w:szCs w:val="32"/>
        </w:rPr>
        <w:t>50≤N</w:t>
      </w:r>
      <w:r>
        <w:rPr>
          <w:rFonts w:hint="default" w:ascii="Times New Roman" w:hAnsi="Times New Roman" w:eastAsia="仿宋_GB2312" w:cs="Times New Roman"/>
          <w:spacing w:val="-6"/>
          <w:kern w:val="0"/>
          <w:sz w:val="32"/>
          <w:szCs w:val="32"/>
          <w:vertAlign w:val="subscript"/>
        </w:rPr>
        <w:t>pd</w:t>
      </w:r>
      <w:r>
        <w:rPr>
          <w:rFonts w:hint="default" w:ascii="Times New Roman" w:hAnsi="Times New Roman" w:eastAsia="仿宋_GB2312" w:cs="Times New Roman"/>
          <w:spacing w:val="-6"/>
          <w:kern w:val="0"/>
          <w:sz w:val="32"/>
          <w:szCs w:val="32"/>
        </w:rPr>
        <w:t>＜100（单位：万人）；</w:t>
      </w:r>
    </w:p>
    <w:p w14:paraId="23CAC66E">
      <w:pPr>
        <w:spacing w:line="560" w:lineRule="exact"/>
        <w:ind w:firstLine="616"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pacing w:val="-6"/>
          <w:kern w:val="0"/>
          <w:sz w:val="32"/>
          <w:szCs w:val="32"/>
        </w:rPr>
        <w:t>3、</w:t>
      </w:r>
      <w:r>
        <w:rPr>
          <w:rFonts w:hint="default" w:ascii="Times New Roman" w:hAnsi="Times New Roman" w:eastAsia="仿宋_GB2312" w:cs="Times New Roman"/>
          <w:kern w:val="0"/>
          <w:sz w:val="32"/>
          <w:szCs w:val="32"/>
        </w:rPr>
        <w:t>因旱饮水困难人口占当地总人口比例3%≤P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＜5%。</w:t>
      </w:r>
    </w:p>
    <w:p w14:paraId="30610867">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（二）中度干旱</w:t>
      </w:r>
    </w:p>
    <w:p w14:paraId="72105C58">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出现以下情况之一者，为中度干旱：</w:t>
      </w:r>
    </w:p>
    <w:p w14:paraId="7E15AF20">
      <w:pPr>
        <w:spacing w:line="560" w:lineRule="exact"/>
        <w:ind w:firstLine="640"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kern w:val="0"/>
          <w:sz w:val="32"/>
          <w:szCs w:val="32"/>
        </w:rPr>
        <w:t>区域农业旱情指数0.1≤I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&lt;0.5，并且因旱饮水困难人口</w:t>
      </w:r>
      <w:r>
        <w:rPr>
          <w:rFonts w:hint="default" w:ascii="Times New Roman" w:hAnsi="Times New Roman" w:eastAsia="仿宋_GB2312" w:cs="Times New Roman"/>
          <w:spacing w:val="-6"/>
          <w:kern w:val="0"/>
          <w:sz w:val="32"/>
          <w:szCs w:val="32"/>
        </w:rPr>
        <w:t>50≤N</w:t>
      </w:r>
      <w:r>
        <w:rPr>
          <w:rFonts w:hint="default" w:ascii="Times New Roman" w:hAnsi="Times New Roman" w:eastAsia="仿宋_GB2312" w:cs="Times New Roman"/>
          <w:spacing w:val="-6"/>
          <w:kern w:val="0"/>
          <w:sz w:val="32"/>
          <w:szCs w:val="32"/>
          <w:vertAlign w:val="subscript"/>
        </w:rPr>
        <w:t>pd</w:t>
      </w:r>
      <w:r>
        <w:rPr>
          <w:rFonts w:hint="default" w:ascii="Times New Roman" w:hAnsi="Times New Roman" w:eastAsia="仿宋_GB2312" w:cs="Times New Roman"/>
          <w:spacing w:val="-6"/>
          <w:kern w:val="0"/>
          <w:sz w:val="32"/>
          <w:szCs w:val="32"/>
        </w:rPr>
        <w:t>＜100（单位：万人）或</w:t>
      </w:r>
      <w:r>
        <w:rPr>
          <w:rFonts w:hint="default" w:ascii="Times New Roman" w:hAnsi="Times New Roman" w:eastAsia="仿宋_GB2312" w:cs="Times New Roman"/>
          <w:kern w:val="0"/>
          <w:sz w:val="32"/>
          <w:szCs w:val="32"/>
        </w:rPr>
        <w:t>困难人口占当地总人口比例3%≤P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＜5%</w:t>
      </w:r>
      <w:r>
        <w:rPr>
          <w:rFonts w:hint="default" w:ascii="Times New Roman" w:hAnsi="Times New Roman" w:eastAsia="仿宋_GB2312" w:cs="Times New Roman"/>
          <w:spacing w:val="-6"/>
          <w:kern w:val="0"/>
          <w:sz w:val="32"/>
          <w:szCs w:val="32"/>
        </w:rPr>
        <w:t>；</w:t>
      </w:r>
    </w:p>
    <w:p w14:paraId="085A9F8B">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2、</w:t>
      </w:r>
      <w:r>
        <w:rPr>
          <w:rFonts w:hint="default" w:ascii="Times New Roman" w:hAnsi="Times New Roman" w:eastAsia="仿宋_GB2312" w:cs="Times New Roman"/>
          <w:kern w:val="0"/>
          <w:sz w:val="32"/>
          <w:szCs w:val="32"/>
        </w:rPr>
        <w:t>区域农业旱情指数0.5≤I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&lt;0.9；</w:t>
      </w:r>
    </w:p>
    <w:p w14:paraId="704BF18C">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3、</w:t>
      </w:r>
      <w:r>
        <w:rPr>
          <w:rFonts w:hint="default" w:ascii="Times New Roman" w:hAnsi="Times New Roman" w:eastAsia="仿宋_GB2312" w:cs="Times New Roman"/>
          <w:kern w:val="0"/>
          <w:sz w:val="32"/>
          <w:szCs w:val="32"/>
        </w:rPr>
        <w:t>因旱饮水困难人口</w:t>
      </w:r>
      <w:r>
        <w:rPr>
          <w:rFonts w:hint="default" w:ascii="Times New Roman" w:hAnsi="Times New Roman" w:eastAsia="仿宋_GB2312" w:cs="Times New Roman"/>
          <w:spacing w:val="-6"/>
          <w:kern w:val="0"/>
          <w:sz w:val="32"/>
          <w:szCs w:val="32"/>
        </w:rPr>
        <w:t>100≤N</w:t>
      </w:r>
      <w:r>
        <w:rPr>
          <w:rFonts w:hint="default" w:ascii="Times New Roman" w:hAnsi="Times New Roman" w:eastAsia="仿宋_GB2312" w:cs="Times New Roman"/>
          <w:spacing w:val="-6"/>
          <w:kern w:val="0"/>
          <w:sz w:val="32"/>
          <w:szCs w:val="32"/>
          <w:vertAlign w:val="subscript"/>
        </w:rPr>
        <w:t>pd</w:t>
      </w:r>
      <w:r>
        <w:rPr>
          <w:rFonts w:hint="default" w:ascii="Times New Roman" w:hAnsi="Times New Roman" w:eastAsia="仿宋_GB2312" w:cs="Times New Roman"/>
          <w:spacing w:val="-6"/>
          <w:kern w:val="0"/>
          <w:sz w:val="32"/>
          <w:szCs w:val="32"/>
        </w:rPr>
        <w:t>＜200（单位：万人）；</w:t>
      </w:r>
    </w:p>
    <w:p w14:paraId="1293CBC3">
      <w:pPr>
        <w:spacing w:line="560" w:lineRule="exact"/>
        <w:ind w:firstLine="616"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pacing w:val="-6"/>
          <w:kern w:val="0"/>
          <w:sz w:val="32"/>
          <w:szCs w:val="32"/>
        </w:rPr>
        <w:t>4、</w:t>
      </w:r>
      <w:r>
        <w:rPr>
          <w:rFonts w:hint="default" w:ascii="Times New Roman" w:hAnsi="Times New Roman" w:eastAsia="仿宋_GB2312" w:cs="Times New Roman"/>
          <w:kern w:val="0"/>
          <w:sz w:val="32"/>
          <w:szCs w:val="32"/>
        </w:rPr>
        <w:t>因旱饮水困难人口占当地总人口比例5%≤P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＜10%。</w:t>
      </w:r>
    </w:p>
    <w:p w14:paraId="32F220ED">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（三）严重干旱</w:t>
      </w:r>
    </w:p>
    <w:p w14:paraId="4EB1CEE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出现以下情况之一者，为严重干旱：</w:t>
      </w:r>
    </w:p>
    <w:p w14:paraId="3195CBEB">
      <w:pPr>
        <w:spacing w:line="560" w:lineRule="exact"/>
        <w:ind w:firstLine="640"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kern w:val="0"/>
          <w:sz w:val="32"/>
          <w:szCs w:val="32"/>
        </w:rPr>
        <w:t>区域农业旱情指数0.5≤I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&lt;0.9，并且因旱饮水困难人口</w:t>
      </w:r>
      <w:r>
        <w:rPr>
          <w:rFonts w:hint="default" w:ascii="Times New Roman" w:hAnsi="Times New Roman" w:eastAsia="仿宋_GB2312" w:cs="Times New Roman"/>
          <w:spacing w:val="-6"/>
          <w:kern w:val="0"/>
          <w:sz w:val="32"/>
          <w:szCs w:val="32"/>
        </w:rPr>
        <w:t>100≤N</w:t>
      </w:r>
      <w:r>
        <w:rPr>
          <w:rFonts w:hint="default" w:ascii="Times New Roman" w:hAnsi="Times New Roman" w:eastAsia="仿宋_GB2312" w:cs="Times New Roman"/>
          <w:spacing w:val="-6"/>
          <w:kern w:val="0"/>
          <w:sz w:val="32"/>
          <w:szCs w:val="32"/>
          <w:vertAlign w:val="subscript"/>
        </w:rPr>
        <w:t>pd</w:t>
      </w:r>
      <w:r>
        <w:rPr>
          <w:rFonts w:hint="default" w:ascii="Times New Roman" w:hAnsi="Times New Roman" w:eastAsia="仿宋_GB2312" w:cs="Times New Roman"/>
          <w:spacing w:val="-6"/>
          <w:kern w:val="0"/>
          <w:sz w:val="32"/>
          <w:szCs w:val="32"/>
        </w:rPr>
        <w:t>＜200（单位：万人）或</w:t>
      </w:r>
      <w:r>
        <w:rPr>
          <w:rFonts w:hint="default" w:ascii="Times New Roman" w:hAnsi="Times New Roman" w:eastAsia="仿宋_GB2312" w:cs="Times New Roman"/>
          <w:kern w:val="0"/>
          <w:sz w:val="32"/>
          <w:szCs w:val="32"/>
        </w:rPr>
        <w:t>困难人口占当地总人口比例5%≤P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＜10%</w:t>
      </w:r>
      <w:r>
        <w:rPr>
          <w:rFonts w:hint="default" w:ascii="Times New Roman" w:hAnsi="Times New Roman" w:eastAsia="仿宋_GB2312" w:cs="Times New Roman"/>
          <w:spacing w:val="-6"/>
          <w:kern w:val="0"/>
          <w:sz w:val="32"/>
          <w:szCs w:val="32"/>
        </w:rPr>
        <w:t>；</w:t>
      </w:r>
    </w:p>
    <w:p w14:paraId="58529304">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2、</w:t>
      </w:r>
      <w:r>
        <w:rPr>
          <w:rFonts w:hint="default" w:ascii="Times New Roman" w:hAnsi="Times New Roman" w:eastAsia="仿宋_GB2312" w:cs="Times New Roman"/>
          <w:kern w:val="0"/>
          <w:sz w:val="32"/>
          <w:szCs w:val="32"/>
        </w:rPr>
        <w:t>区域农业旱情指数0.9≤I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&lt;1.5；</w:t>
      </w:r>
    </w:p>
    <w:p w14:paraId="5977B481">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3、</w:t>
      </w:r>
      <w:r>
        <w:rPr>
          <w:rFonts w:hint="default" w:ascii="Times New Roman" w:hAnsi="Times New Roman" w:eastAsia="仿宋_GB2312" w:cs="Times New Roman"/>
          <w:kern w:val="0"/>
          <w:sz w:val="32"/>
          <w:szCs w:val="32"/>
        </w:rPr>
        <w:t>因旱饮水困难人口</w:t>
      </w:r>
      <w:r>
        <w:rPr>
          <w:rFonts w:hint="default" w:ascii="Times New Roman" w:hAnsi="Times New Roman" w:eastAsia="仿宋_GB2312" w:cs="Times New Roman"/>
          <w:spacing w:val="-10"/>
          <w:kern w:val="0"/>
          <w:sz w:val="32"/>
          <w:szCs w:val="32"/>
        </w:rPr>
        <w:t>200≤N</w:t>
      </w:r>
      <w:r>
        <w:rPr>
          <w:rFonts w:hint="default" w:ascii="Times New Roman" w:hAnsi="Times New Roman" w:eastAsia="仿宋_GB2312" w:cs="Times New Roman"/>
          <w:spacing w:val="-10"/>
          <w:kern w:val="0"/>
          <w:sz w:val="32"/>
          <w:szCs w:val="32"/>
          <w:vertAlign w:val="subscript"/>
        </w:rPr>
        <w:t>pd</w:t>
      </w:r>
      <w:r>
        <w:rPr>
          <w:rFonts w:hint="default" w:ascii="Times New Roman" w:hAnsi="Times New Roman" w:eastAsia="仿宋_GB2312" w:cs="Times New Roman"/>
          <w:spacing w:val="-10"/>
          <w:kern w:val="0"/>
          <w:sz w:val="32"/>
          <w:szCs w:val="32"/>
        </w:rPr>
        <w:t>＜300</w:t>
      </w:r>
      <w:r>
        <w:rPr>
          <w:rFonts w:hint="default" w:ascii="Times New Roman" w:hAnsi="Times New Roman" w:eastAsia="仿宋_GB2312" w:cs="Times New Roman"/>
          <w:spacing w:val="-6"/>
          <w:kern w:val="0"/>
          <w:sz w:val="32"/>
          <w:szCs w:val="32"/>
        </w:rPr>
        <w:t>（单位：万人）；</w:t>
      </w:r>
    </w:p>
    <w:p w14:paraId="151B785B">
      <w:pPr>
        <w:spacing w:line="560" w:lineRule="exact"/>
        <w:ind w:firstLine="616"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pacing w:val="-6"/>
          <w:kern w:val="0"/>
          <w:sz w:val="32"/>
          <w:szCs w:val="32"/>
        </w:rPr>
        <w:t>4、</w:t>
      </w:r>
      <w:r>
        <w:rPr>
          <w:rFonts w:hint="default" w:ascii="Times New Roman" w:hAnsi="Times New Roman" w:eastAsia="仿宋_GB2312" w:cs="Times New Roman"/>
          <w:kern w:val="0"/>
          <w:sz w:val="32"/>
          <w:szCs w:val="32"/>
        </w:rPr>
        <w:t>因旱饮水困难人口占当地总人口比例10%≤P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＜15%。</w:t>
      </w:r>
    </w:p>
    <w:p w14:paraId="0081D7A8">
      <w:pPr>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（四）特大干旱</w:t>
      </w:r>
    </w:p>
    <w:p w14:paraId="4506C53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出现以下情况之一者，为特大干旱：</w:t>
      </w:r>
    </w:p>
    <w:p w14:paraId="3F19A481">
      <w:pPr>
        <w:spacing w:line="560" w:lineRule="exact"/>
        <w:ind w:firstLine="640"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kern w:val="0"/>
          <w:sz w:val="32"/>
          <w:szCs w:val="32"/>
        </w:rPr>
        <w:t>区域农业旱情指数0.9≤I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&lt;1.5，并且因旱饮水困难人口</w:t>
      </w:r>
      <w:r>
        <w:rPr>
          <w:rFonts w:hint="default" w:ascii="Times New Roman" w:hAnsi="Times New Roman" w:eastAsia="仿宋_GB2312" w:cs="Times New Roman"/>
          <w:spacing w:val="-10"/>
          <w:kern w:val="0"/>
          <w:sz w:val="32"/>
          <w:szCs w:val="32"/>
        </w:rPr>
        <w:t>200≤N</w:t>
      </w:r>
      <w:r>
        <w:rPr>
          <w:rFonts w:hint="default" w:ascii="Times New Roman" w:hAnsi="Times New Roman" w:eastAsia="仿宋_GB2312" w:cs="Times New Roman"/>
          <w:spacing w:val="-10"/>
          <w:kern w:val="0"/>
          <w:sz w:val="32"/>
          <w:szCs w:val="32"/>
          <w:vertAlign w:val="subscript"/>
        </w:rPr>
        <w:t>pd</w:t>
      </w:r>
      <w:r>
        <w:rPr>
          <w:rFonts w:hint="default" w:ascii="Times New Roman" w:hAnsi="Times New Roman" w:eastAsia="仿宋_GB2312" w:cs="Times New Roman"/>
          <w:spacing w:val="-10"/>
          <w:kern w:val="0"/>
          <w:sz w:val="32"/>
          <w:szCs w:val="32"/>
        </w:rPr>
        <w:t>＜300</w:t>
      </w:r>
      <w:r>
        <w:rPr>
          <w:rFonts w:hint="default" w:ascii="Times New Roman" w:hAnsi="Times New Roman" w:eastAsia="仿宋_GB2312" w:cs="Times New Roman"/>
          <w:spacing w:val="-6"/>
          <w:kern w:val="0"/>
          <w:sz w:val="32"/>
          <w:szCs w:val="32"/>
        </w:rPr>
        <w:t>（单位：万人）或</w:t>
      </w:r>
      <w:r>
        <w:rPr>
          <w:rFonts w:hint="default" w:ascii="Times New Roman" w:hAnsi="Times New Roman" w:eastAsia="仿宋_GB2312" w:cs="Times New Roman"/>
          <w:kern w:val="0"/>
          <w:sz w:val="32"/>
          <w:szCs w:val="32"/>
        </w:rPr>
        <w:t>困难人口占当地总人口比例10%≤P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＜15%</w:t>
      </w:r>
      <w:r>
        <w:rPr>
          <w:rFonts w:hint="default" w:ascii="Times New Roman" w:hAnsi="Times New Roman" w:eastAsia="仿宋_GB2312" w:cs="Times New Roman"/>
          <w:spacing w:val="-6"/>
          <w:kern w:val="0"/>
          <w:sz w:val="32"/>
          <w:szCs w:val="32"/>
        </w:rPr>
        <w:t>；</w:t>
      </w:r>
    </w:p>
    <w:p w14:paraId="1DF9D81E">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2、</w:t>
      </w:r>
      <w:r>
        <w:rPr>
          <w:rFonts w:hint="default" w:ascii="Times New Roman" w:hAnsi="Times New Roman" w:eastAsia="仿宋_GB2312" w:cs="Times New Roman"/>
          <w:kern w:val="0"/>
          <w:sz w:val="32"/>
          <w:szCs w:val="32"/>
        </w:rPr>
        <w:t>区域农业旱情指数1.5≤I</w:t>
      </w:r>
      <w:r>
        <w:rPr>
          <w:rFonts w:hint="default" w:ascii="Times New Roman" w:hAnsi="Times New Roman" w:eastAsia="仿宋_GB2312" w:cs="Times New Roman"/>
          <w:kern w:val="0"/>
          <w:sz w:val="32"/>
          <w:szCs w:val="32"/>
          <w:vertAlign w:val="subscript"/>
        </w:rPr>
        <w:t>a</w:t>
      </w:r>
      <w:r>
        <w:rPr>
          <w:rFonts w:hint="default" w:ascii="Times New Roman" w:hAnsi="Times New Roman" w:eastAsia="仿宋_GB2312" w:cs="Times New Roman"/>
          <w:kern w:val="0"/>
          <w:sz w:val="32"/>
          <w:szCs w:val="32"/>
        </w:rPr>
        <w:t>≤4；</w:t>
      </w:r>
    </w:p>
    <w:p w14:paraId="5B6B7535">
      <w:pPr>
        <w:spacing w:line="560" w:lineRule="exact"/>
        <w:ind w:firstLine="616" w:firstLineChars="200"/>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3、</w:t>
      </w:r>
      <w:r>
        <w:rPr>
          <w:rFonts w:hint="default" w:ascii="Times New Roman" w:hAnsi="Times New Roman" w:eastAsia="仿宋_GB2312" w:cs="Times New Roman"/>
          <w:kern w:val="0"/>
          <w:sz w:val="32"/>
          <w:szCs w:val="32"/>
        </w:rPr>
        <w:t>因旱饮水困难人口</w:t>
      </w:r>
      <w:r>
        <w:rPr>
          <w:rFonts w:hint="default" w:ascii="Times New Roman" w:hAnsi="Times New Roman" w:eastAsia="仿宋_GB2312" w:cs="Times New Roman"/>
          <w:spacing w:val="-6"/>
          <w:kern w:val="0"/>
          <w:sz w:val="32"/>
          <w:szCs w:val="32"/>
        </w:rPr>
        <w:t>300≤N</w:t>
      </w:r>
      <w:r>
        <w:rPr>
          <w:rFonts w:hint="default" w:ascii="Times New Roman" w:hAnsi="Times New Roman" w:eastAsia="仿宋_GB2312" w:cs="Times New Roman"/>
          <w:spacing w:val="-6"/>
          <w:kern w:val="0"/>
          <w:sz w:val="32"/>
          <w:szCs w:val="32"/>
          <w:vertAlign w:val="subscript"/>
        </w:rPr>
        <w:t>pd</w:t>
      </w:r>
      <w:r>
        <w:rPr>
          <w:rFonts w:hint="default" w:ascii="Times New Roman" w:hAnsi="Times New Roman" w:eastAsia="仿宋_GB2312" w:cs="Times New Roman"/>
          <w:spacing w:val="-6"/>
          <w:kern w:val="0"/>
          <w:sz w:val="32"/>
          <w:szCs w:val="32"/>
        </w:rPr>
        <w:t>（单位：万人）；</w:t>
      </w:r>
    </w:p>
    <w:p w14:paraId="69ACBF11">
      <w:pPr>
        <w:spacing w:line="560" w:lineRule="exact"/>
        <w:ind w:firstLine="616"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spacing w:val="-6"/>
          <w:kern w:val="0"/>
          <w:sz w:val="32"/>
          <w:szCs w:val="32"/>
        </w:rPr>
        <w:t>4、</w:t>
      </w:r>
      <w:r>
        <w:rPr>
          <w:rFonts w:hint="default" w:ascii="Times New Roman" w:hAnsi="Times New Roman" w:eastAsia="仿宋_GB2312" w:cs="Times New Roman"/>
          <w:kern w:val="0"/>
          <w:sz w:val="32"/>
          <w:szCs w:val="32"/>
        </w:rPr>
        <w:t>因旱饮水困难人口占当地总人口比例15%≤P</w:t>
      </w:r>
      <w:r>
        <w:rPr>
          <w:rFonts w:hint="default" w:ascii="Times New Roman" w:hAnsi="Times New Roman" w:eastAsia="仿宋_GB2312" w:cs="Times New Roman"/>
          <w:kern w:val="0"/>
          <w:sz w:val="32"/>
          <w:szCs w:val="32"/>
          <w:vertAlign w:val="subscript"/>
        </w:rPr>
        <w:t>pd</w:t>
      </w:r>
      <w:r>
        <w:rPr>
          <w:rFonts w:hint="default" w:ascii="Times New Roman" w:hAnsi="Times New Roman" w:eastAsia="仿宋_GB2312" w:cs="Times New Roman"/>
          <w:kern w:val="0"/>
          <w:sz w:val="32"/>
          <w:szCs w:val="32"/>
        </w:rPr>
        <w:t>。</w:t>
      </w:r>
    </w:p>
    <w:p w14:paraId="598F977F">
      <w:pPr>
        <w:pStyle w:val="4"/>
        <w:ind w:firstLine="643"/>
        <w:rPr>
          <w:rFonts w:hint="default" w:ascii="Times New Roman" w:hAnsi="Times New Roman" w:cs="Times New Roman"/>
          <w:lang w:eastAsia="zh-CN"/>
        </w:rPr>
      </w:pPr>
      <w:bookmarkStart w:id="66" w:name="_Toc50456322"/>
      <w:r>
        <w:rPr>
          <w:rFonts w:hint="default" w:ascii="Times New Roman" w:hAnsi="Times New Roman" w:cs="Times New Roman"/>
        </w:rPr>
        <w:t>3.</w:t>
      </w:r>
      <w:r>
        <w:rPr>
          <w:rFonts w:hint="default" w:ascii="Times New Roman" w:hAnsi="Times New Roman" w:cs="Times New Roman"/>
          <w:lang w:eastAsia="zh-CN"/>
        </w:rPr>
        <w:t>1</w:t>
      </w:r>
      <w:r>
        <w:rPr>
          <w:rFonts w:hint="default" w:ascii="Times New Roman" w:hAnsi="Times New Roman" w:cs="Times New Roman"/>
        </w:rPr>
        <w:t>.2城市干旱分级标准</w:t>
      </w:r>
      <w:bookmarkEnd w:id="66"/>
    </w:p>
    <w:p w14:paraId="70C0FFD4">
      <w:pPr>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根据城市干旱缺水率指标，依据干旱等级综合评估标准，将城市干旱分为四级，即轻度干旱、中度干旱、严重干旱、特大干旱。</w:t>
      </w:r>
    </w:p>
    <w:p w14:paraId="2D7D6AA2">
      <w:pPr>
        <w:spacing w:line="560" w:lineRule="exact"/>
        <w:ind w:firstLine="640"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sz w:val="32"/>
          <w:szCs w:val="32"/>
        </w:rPr>
        <w:t>（一）轻度干旱：</w:t>
      </w:r>
      <w:r>
        <w:rPr>
          <w:rFonts w:hint="default" w:ascii="Times New Roman" w:hAnsi="Times New Roman" w:eastAsia="仿宋_GB2312" w:cs="Times New Roman"/>
          <w:kern w:val="0"/>
          <w:sz w:val="32"/>
          <w:szCs w:val="32"/>
        </w:rPr>
        <w:t>城市干旱缺水率5%≤P</w:t>
      </w:r>
      <w:r>
        <w:rPr>
          <w:rFonts w:hint="default" w:ascii="Times New Roman" w:hAnsi="Times New Roman" w:eastAsia="仿宋_GB2312" w:cs="Times New Roman"/>
          <w:kern w:val="0"/>
          <w:sz w:val="32"/>
          <w:szCs w:val="32"/>
          <w:vertAlign w:val="subscript"/>
        </w:rPr>
        <w:t>g</w:t>
      </w:r>
      <w:r>
        <w:rPr>
          <w:rFonts w:hint="default" w:ascii="Times New Roman" w:hAnsi="Times New Roman" w:eastAsia="仿宋_GB2312" w:cs="Times New Roman"/>
          <w:kern w:val="0"/>
          <w:sz w:val="32"/>
          <w:szCs w:val="32"/>
        </w:rPr>
        <w:t>＜10%。</w:t>
      </w:r>
    </w:p>
    <w:p w14:paraId="53A930E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（二）中度干旱：</w:t>
      </w:r>
      <w:r>
        <w:rPr>
          <w:rFonts w:hint="default" w:ascii="Times New Roman" w:hAnsi="Times New Roman" w:eastAsia="仿宋_GB2312" w:cs="Times New Roman"/>
          <w:kern w:val="0"/>
          <w:sz w:val="32"/>
          <w:szCs w:val="32"/>
        </w:rPr>
        <w:t>城市干旱缺水率10%≤P</w:t>
      </w:r>
      <w:r>
        <w:rPr>
          <w:rFonts w:hint="default" w:ascii="Times New Roman" w:hAnsi="Times New Roman" w:eastAsia="仿宋_GB2312" w:cs="Times New Roman"/>
          <w:kern w:val="0"/>
          <w:sz w:val="32"/>
          <w:szCs w:val="32"/>
          <w:vertAlign w:val="subscript"/>
        </w:rPr>
        <w:t>g</w:t>
      </w:r>
      <w:r>
        <w:rPr>
          <w:rFonts w:hint="default" w:ascii="Times New Roman" w:hAnsi="Times New Roman" w:eastAsia="仿宋_GB2312" w:cs="Times New Roman"/>
          <w:kern w:val="0"/>
          <w:sz w:val="32"/>
          <w:szCs w:val="32"/>
        </w:rPr>
        <w:t>＜20%。</w:t>
      </w:r>
    </w:p>
    <w:p w14:paraId="0CD9083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（三）严重干旱：</w:t>
      </w:r>
      <w:r>
        <w:rPr>
          <w:rFonts w:hint="default" w:ascii="Times New Roman" w:hAnsi="Times New Roman" w:eastAsia="仿宋_GB2312" w:cs="Times New Roman"/>
          <w:kern w:val="0"/>
          <w:sz w:val="32"/>
          <w:szCs w:val="32"/>
        </w:rPr>
        <w:t>城市干旱缺水率20%≤P</w:t>
      </w:r>
      <w:r>
        <w:rPr>
          <w:rFonts w:hint="default" w:ascii="Times New Roman" w:hAnsi="Times New Roman" w:eastAsia="仿宋_GB2312" w:cs="Times New Roman"/>
          <w:kern w:val="0"/>
          <w:sz w:val="32"/>
          <w:szCs w:val="32"/>
          <w:vertAlign w:val="subscript"/>
        </w:rPr>
        <w:t>g</w:t>
      </w:r>
      <w:r>
        <w:rPr>
          <w:rFonts w:hint="default" w:ascii="Times New Roman" w:hAnsi="Times New Roman" w:eastAsia="仿宋_GB2312" w:cs="Times New Roman"/>
          <w:kern w:val="0"/>
          <w:sz w:val="32"/>
          <w:szCs w:val="32"/>
        </w:rPr>
        <w:t>＜30%。</w:t>
      </w:r>
    </w:p>
    <w:p w14:paraId="3A46BAB2">
      <w:pPr>
        <w:spacing w:line="56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rPr>
        <w:t>（四）特大干旱：</w:t>
      </w:r>
      <w:r>
        <w:rPr>
          <w:rFonts w:hint="default" w:ascii="Times New Roman" w:hAnsi="Times New Roman" w:eastAsia="仿宋_GB2312" w:cs="Times New Roman"/>
          <w:kern w:val="0"/>
          <w:sz w:val="32"/>
          <w:szCs w:val="32"/>
        </w:rPr>
        <w:t>城市干旱缺水率30%≤P</w:t>
      </w:r>
      <w:r>
        <w:rPr>
          <w:rFonts w:hint="default" w:ascii="Times New Roman" w:hAnsi="Times New Roman" w:eastAsia="仿宋_GB2312" w:cs="Times New Roman"/>
          <w:kern w:val="0"/>
          <w:sz w:val="32"/>
          <w:szCs w:val="32"/>
          <w:vertAlign w:val="subscript"/>
        </w:rPr>
        <w:t>g</w:t>
      </w:r>
      <w:r>
        <w:rPr>
          <w:rFonts w:hint="default" w:ascii="Times New Roman" w:hAnsi="Times New Roman" w:eastAsia="仿宋_GB2312" w:cs="Times New Roman"/>
          <w:kern w:val="0"/>
          <w:sz w:val="32"/>
          <w:szCs w:val="32"/>
        </w:rPr>
        <w:t>。</w:t>
      </w:r>
    </w:p>
    <w:p w14:paraId="748FE55F">
      <w:pPr>
        <w:pStyle w:val="3"/>
        <w:ind w:firstLine="640"/>
        <w:rPr>
          <w:rFonts w:hint="default" w:ascii="Times New Roman" w:hAnsi="Times New Roman" w:cs="Times New Roman"/>
          <w:lang w:eastAsia="zh-CN"/>
        </w:rPr>
      </w:pPr>
      <w:bookmarkStart w:id="67" w:name="_Toc50456323"/>
      <w:r>
        <w:rPr>
          <w:rFonts w:hint="default" w:ascii="Times New Roman" w:hAnsi="Times New Roman" w:cs="Times New Roman"/>
        </w:rPr>
        <w:t>3.</w:t>
      </w:r>
      <w:bookmarkEnd w:id="54"/>
      <w:r>
        <w:rPr>
          <w:rFonts w:hint="default" w:ascii="Times New Roman" w:hAnsi="Times New Roman" w:cs="Times New Roman"/>
          <w:lang w:eastAsia="zh-CN"/>
        </w:rPr>
        <w:t>2</w:t>
      </w:r>
      <w:r>
        <w:rPr>
          <w:rFonts w:hint="default" w:ascii="Times New Roman" w:hAnsi="Times New Roman" w:cs="Times New Roman"/>
        </w:rPr>
        <w:t>预防</w:t>
      </w:r>
      <w:bookmarkEnd w:id="55"/>
      <w:bookmarkEnd w:id="56"/>
      <w:bookmarkEnd w:id="57"/>
      <w:bookmarkEnd w:id="67"/>
      <w:bookmarkStart w:id="68" w:name="_Toc40884169"/>
      <w:bookmarkStart w:id="69" w:name="_Toc283898252"/>
      <w:bookmarkStart w:id="70" w:name="_Toc311043227"/>
      <w:bookmarkStart w:id="71" w:name="_Toc314065165"/>
    </w:p>
    <w:p w14:paraId="383A55F1">
      <w:pPr>
        <w:pStyle w:val="4"/>
        <w:ind w:firstLine="643"/>
        <w:rPr>
          <w:rFonts w:hint="default" w:ascii="Times New Roman" w:hAnsi="Times New Roman" w:cs="Times New Roman"/>
        </w:rPr>
      </w:pPr>
      <w:bookmarkStart w:id="72" w:name="_Toc50456324"/>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.1气象水文信息</w:t>
      </w:r>
      <w:bookmarkEnd w:id="68"/>
      <w:bookmarkEnd w:id="69"/>
      <w:bookmarkEnd w:id="70"/>
      <w:bookmarkEnd w:id="71"/>
      <w:bookmarkEnd w:id="72"/>
    </w:p>
    <w:p w14:paraId="0AFE2521">
      <w:pPr>
        <w:spacing w:line="560" w:lineRule="exact"/>
        <w:ind w:firstLine="640" w:firstLineChars="200"/>
        <w:rPr>
          <w:rFonts w:hint="default" w:ascii="Times New Roman" w:hAnsi="Times New Roman" w:eastAsia="仿宋_GB2312" w:cs="Times New Roman"/>
          <w:sz w:val="32"/>
          <w:szCs w:val="32"/>
        </w:rPr>
      </w:pPr>
      <w:bookmarkStart w:id="73" w:name="_Toc283898253"/>
      <w:bookmarkStart w:id="74" w:name="_Toc311043228"/>
      <w:bookmarkStart w:id="75" w:name="_Toc314065166"/>
      <w:r>
        <w:rPr>
          <w:rFonts w:hint="default" w:ascii="Times New Roman" w:hAnsi="Times New Roman" w:eastAsia="仿宋_GB2312" w:cs="Times New Roman"/>
          <w:sz w:val="32"/>
          <w:szCs w:val="32"/>
        </w:rPr>
        <w:t>水</w:t>
      </w:r>
      <w:r>
        <w:rPr>
          <w:rFonts w:hint="default" w:ascii="Times New Roman" w:hAnsi="Times New Roman" w:eastAsia="仿宋_GB2312" w:cs="Times New Roman"/>
          <w:sz w:val="32"/>
          <w:szCs w:val="32"/>
          <w:lang w:val="en-US" w:eastAsia="zh-CN"/>
        </w:rPr>
        <w:t>利</w:t>
      </w:r>
      <w:r>
        <w:rPr>
          <w:rFonts w:hint="default" w:ascii="Times New Roman" w:hAnsi="Times New Roman" w:eastAsia="仿宋_GB2312" w:cs="Times New Roman"/>
          <w:sz w:val="32"/>
          <w:szCs w:val="32"/>
        </w:rPr>
        <w:t>部门应加强对当地干旱期天气预报、土壤墒情和水量监测，并将结果及时报送有关防汛抗旱指挥部。当预报即将发生严重旱灾时，当地防汛抗旱指挥部应及时预警，通知有关区域做好相关准备。</w:t>
      </w:r>
    </w:p>
    <w:p w14:paraId="764C3697">
      <w:pPr>
        <w:pStyle w:val="4"/>
        <w:ind w:firstLine="643"/>
        <w:rPr>
          <w:rFonts w:hint="default" w:ascii="Times New Roman" w:hAnsi="Times New Roman" w:cs="Times New Roman"/>
        </w:rPr>
      </w:pPr>
      <w:bookmarkStart w:id="76" w:name="_Toc40884170"/>
      <w:bookmarkStart w:id="77" w:name="_Toc50456325"/>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.2工程信息</w:t>
      </w:r>
      <w:bookmarkEnd w:id="73"/>
      <w:bookmarkEnd w:id="74"/>
      <w:bookmarkEnd w:id="75"/>
      <w:bookmarkEnd w:id="76"/>
      <w:bookmarkEnd w:id="77"/>
    </w:p>
    <w:p w14:paraId="187E00ED">
      <w:pPr>
        <w:spacing w:line="560" w:lineRule="exact"/>
        <w:ind w:firstLine="640" w:firstLineChars="200"/>
        <w:rPr>
          <w:rFonts w:hint="default" w:ascii="Times New Roman" w:hAnsi="Times New Roman" w:eastAsia="仿宋_GB2312" w:cs="Times New Roman"/>
          <w:sz w:val="32"/>
          <w:szCs w:val="32"/>
        </w:rPr>
      </w:pPr>
      <w:bookmarkStart w:id="78" w:name="_Toc311043229"/>
      <w:bookmarkStart w:id="79" w:name="_Toc314065167"/>
      <w:bookmarkStart w:id="80" w:name="_Toc283898254"/>
      <w:r>
        <w:rPr>
          <w:rFonts w:hint="default" w:ascii="Times New Roman" w:hAnsi="Times New Roman" w:eastAsia="仿宋_GB2312" w:cs="Times New Roman"/>
          <w:sz w:val="32"/>
          <w:szCs w:val="32"/>
        </w:rPr>
        <w:t>水行政主管部门要加强对河道、灌区等工程的管理，按要求将河道、灌区来水、蓄水、灌溉情况及工程运行状况向有关防汛抗旱指挥部报告。</w:t>
      </w:r>
    </w:p>
    <w:p w14:paraId="1CDEA924">
      <w:pPr>
        <w:pStyle w:val="4"/>
        <w:ind w:firstLine="643"/>
        <w:rPr>
          <w:rFonts w:hint="default" w:ascii="Times New Roman" w:hAnsi="Times New Roman" w:cs="Times New Roman"/>
        </w:rPr>
      </w:pPr>
      <w:bookmarkStart w:id="81" w:name="_Toc50456326"/>
      <w:bookmarkStart w:id="82" w:name="_Toc40884171"/>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.3旱情信息</w:t>
      </w:r>
      <w:bookmarkEnd w:id="78"/>
      <w:bookmarkEnd w:id="79"/>
      <w:bookmarkEnd w:id="80"/>
      <w:bookmarkEnd w:id="81"/>
      <w:bookmarkEnd w:id="82"/>
    </w:p>
    <w:p w14:paraId="1E6B32B4">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（1）旱情信息主要包括：干旱发生的时间、地域、程度、受旱范围、受旱面积、影响人口，以及对城乡生活、工农业生产、生态环境等方面造成的影响。</w:t>
      </w:r>
    </w:p>
    <w:p w14:paraId="5EF40AF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防汛抗旱指挥部应及时了解当地的旱情、水情、农情等情况，掌握水雨情变化、工程蓄水情况、农田土壤墒情、作物长势和城乡供水情况。地方各级防汛抗旱指挥部应按照规定上报受旱情况。遇旱情急剧发展时应及时加报。</w:t>
      </w:r>
    </w:p>
    <w:p w14:paraId="0EE2CE5A">
      <w:pPr>
        <w:pStyle w:val="4"/>
        <w:ind w:firstLine="643"/>
        <w:rPr>
          <w:rFonts w:hint="default" w:ascii="Times New Roman" w:hAnsi="Times New Roman" w:cs="Times New Roman"/>
        </w:rPr>
      </w:pPr>
      <w:bookmarkStart w:id="83" w:name="_Toc283898255"/>
      <w:bookmarkStart w:id="84" w:name="_Toc50456327"/>
      <w:bookmarkStart w:id="85" w:name="_Toc311043230"/>
      <w:bookmarkStart w:id="86" w:name="_Toc314065168"/>
      <w:bookmarkStart w:id="87" w:name="_Toc40884172"/>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.4信息报告</w:t>
      </w:r>
      <w:bookmarkEnd w:id="83"/>
      <w:r>
        <w:rPr>
          <w:rFonts w:hint="default" w:ascii="Times New Roman" w:hAnsi="Times New Roman" w:cs="Times New Roman"/>
        </w:rPr>
        <w:t>制度</w:t>
      </w:r>
      <w:bookmarkEnd w:id="84"/>
      <w:bookmarkEnd w:id="85"/>
      <w:bookmarkEnd w:id="86"/>
      <w:bookmarkEnd w:id="87"/>
    </w:p>
    <w:p w14:paraId="1C152E2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遇干旱时，</w:t>
      </w:r>
      <w:r>
        <w:rPr>
          <w:rFonts w:hint="default" w:ascii="Times New Roman" w:hAnsi="Times New Roman" w:eastAsia="仿宋_GB2312" w:cs="Times New Roman"/>
          <w:sz w:val="32"/>
          <w:szCs w:val="32"/>
          <w:lang w:val="en-US" w:eastAsia="zh-CN"/>
        </w:rPr>
        <w:t>根据</w:t>
      </w:r>
      <w:r>
        <w:rPr>
          <w:rFonts w:hint="default" w:ascii="Times New Roman" w:hAnsi="Times New Roman" w:eastAsia="仿宋_GB2312" w:cs="Times New Roman"/>
          <w:sz w:val="32"/>
          <w:szCs w:val="32"/>
        </w:rPr>
        <w:t>气象部门监测的雨情、土壤相对湿度、气温、蒸发量应每旬上报；遇特大或严重干旱时，要加大雨情、土壤相对湿度、蒸发量的报送频率。</w:t>
      </w:r>
    </w:p>
    <w:p w14:paraId="326E3AF5">
      <w:pPr>
        <w:pStyle w:val="8"/>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遇干旱时，水文部门监测的地下水位变化情况、河道蓄水情况应每旬上报；遇特大干旱和严重干旱时，监测的水库、河道蓄水情况要逐日上报，监测的地下水位变化情况要及时上报监测结果。</w:t>
      </w:r>
    </w:p>
    <w:p w14:paraId="3EA11E61">
      <w:pPr>
        <w:pStyle w:val="8"/>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遇特大干旱和严重干旱时，</w:t>
      </w:r>
      <w:r>
        <w:rPr>
          <w:rFonts w:hint="default" w:ascii="Times New Roman" w:hAnsi="Times New Roman" w:eastAsia="仿宋_GB2312" w:cs="Times New Roman"/>
          <w:sz w:val="32"/>
          <w:szCs w:val="32"/>
          <w:lang w:eastAsia="zh-CN"/>
        </w:rPr>
        <w:t>水文部门</w:t>
      </w:r>
      <w:r>
        <w:rPr>
          <w:rFonts w:hint="default" w:ascii="Times New Roman" w:hAnsi="Times New Roman" w:eastAsia="仿宋_GB2312" w:cs="Times New Roman"/>
          <w:sz w:val="32"/>
          <w:szCs w:val="32"/>
        </w:rPr>
        <w:t>要加强水质监测，及时向同级防汛抗旱指挥部报告水质监测结果；需要调水时，要加密监测；出现水污染事件时，要每日上报水污染情况。</w:t>
      </w:r>
    </w:p>
    <w:p w14:paraId="18B699D4">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防汛抗旱指挥部应当根据国家统计部门批准的干旱灾害统计报表制度的要求，及时统计和核实所管辖范围内的旱情、旱灾和抗旱行动情况等抗旱信息，及时报上一级防汛抗旱指挥部和本级政府。</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防指成员单位负责掌握的有关干旱信息及职责履行情况，应及时报告</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w:t>
      </w:r>
    </w:p>
    <w:p w14:paraId="0A1C4501">
      <w:pPr>
        <w:pStyle w:val="4"/>
        <w:ind w:firstLine="643"/>
        <w:rPr>
          <w:rFonts w:hint="default" w:ascii="Times New Roman" w:hAnsi="Times New Roman" w:cs="Times New Roman"/>
        </w:rPr>
      </w:pPr>
      <w:bookmarkStart w:id="88" w:name="_Toc40884173"/>
      <w:bookmarkStart w:id="89" w:name="_Toc311043231"/>
      <w:bookmarkStart w:id="90" w:name="_Toc50456328"/>
      <w:bookmarkStart w:id="91" w:name="_Toc314065169"/>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.5信息发布制度</w:t>
      </w:r>
      <w:bookmarkEnd w:id="88"/>
      <w:bookmarkEnd w:id="89"/>
      <w:bookmarkEnd w:id="90"/>
      <w:bookmarkEnd w:id="91"/>
    </w:p>
    <w:p w14:paraId="71863515">
      <w:pPr>
        <w:pStyle w:val="8"/>
        <w:spacing w:line="560" w:lineRule="exact"/>
        <w:ind w:firstLine="640" w:firstLineChars="200"/>
        <w:rPr>
          <w:rFonts w:hint="default" w:ascii="Times New Roman" w:hAnsi="Times New Roman" w:eastAsia="仿宋_GB2312" w:cs="Times New Roman"/>
          <w:sz w:val="32"/>
          <w:szCs w:val="32"/>
        </w:rPr>
      </w:pPr>
      <w:bookmarkStart w:id="92" w:name="_Toc151974988"/>
      <w:bookmarkStart w:id="93" w:name="_Toc314065170"/>
      <w:bookmarkStart w:id="94" w:name="_Toc283898256"/>
      <w:bookmarkStart w:id="95" w:name="_Toc311043232"/>
      <w:r>
        <w:rPr>
          <w:rFonts w:hint="default" w:ascii="Times New Roman" w:hAnsi="Times New Roman" w:eastAsia="仿宋_GB2312" w:cs="Times New Roman"/>
          <w:sz w:val="32"/>
          <w:szCs w:val="32"/>
        </w:rPr>
        <w:t>抗旱信息实行统一发布制度。旱情由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政府水</w:t>
      </w:r>
      <w:r>
        <w:rPr>
          <w:rFonts w:hint="default" w:ascii="Times New Roman" w:hAnsi="Times New Roman" w:eastAsia="仿宋_GB2312" w:cs="Times New Roman"/>
          <w:sz w:val="32"/>
          <w:szCs w:val="32"/>
          <w:lang w:val="en-US" w:eastAsia="zh-CN"/>
        </w:rPr>
        <w:t>利</w:t>
      </w:r>
      <w:r>
        <w:rPr>
          <w:rFonts w:hint="default" w:ascii="Times New Roman" w:hAnsi="Times New Roman" w:eastAsia="仿宋_GB2312" w:cs="Times New Roman"/>
          <w:sz w:val="32"/>
          <w:szCs w:val="32"/>
        </w:rPr>
        <w:t>主管部门审核、发布；旱灾由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级</w:t>
      </w:r>
      <w:r>
        <w:rPr>
          <w:rFonts w:hint="default" w:ascii="Times New Roman" w:hAnsi="Times New Roman" w:eastAsia="仿宋_GB2312" w:cs="Times New Roman"/>
          <w:sz w:val="32"/>
          <w:szCs w:val="32"/>
          <w:lang w:val="en-US" w:eastAsia="zh-CN"/>
        </w:rPr>
        <w:t>以上</w:t>
      </w:r>
      <w:r>
        <w:rPr>
          <w:rFonts w:hint="default" w:ascii="Times New Roman" w:hAnsi="Times New Roman" w:eastAsia="仿宋_GB2312" w:cs="Times New Roman"/>
          <w:sz w:val="32"/>
          <w:szCs w:val="32"/>
        </w:rPr>
        <w:t>政府应急管理部门审核、发布；农业灾情由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级</w:t>
      </w:r>
      <w:r>
        <w:rPr>
          <w:rFonts w:hint="default" w:ascii="Times New Roman" w:hAnsi="Times New Roman" w:eastAsia="仿宋_GB2312" w:cs="Times New Roman"/>
          <w:sz w:val="32"/>
          <w:szCs w:val="32"/>
          <w:lang w:val="en-US" w:eastAsia="zh-CN"/>
        </w:rPr>
        <w:t>以上</w:t>
      </w:r>
      <w:r>
        <w:rPr>
          <w:rFonts w:hint="default" w:ascii="Times New Roman" w:hAnsi="Times New Roman" w:eastAsia="仿宋_GB2312" w:cs="Times New Roman"/>
          <w:sz w:val="32"/>
          <w:szCs w:val="32"/>
        </w:rPr>
        <w:t>政府农业主管部门审核、发布；与抗旱有关的气象信息由气象主管</w:t>
      </w:r>
      <w:r>
        <w:rPr>
          <w:rFonts w:hint="default"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发布。各有关单位信息发布要严格按照指挥部的统一要求，准确及时公布信息，确保客观性和权威性。</w:t>
      </w:r>
    </w:p>
    <w:p w14:paraId="61BB0609">
      <w:pPr>
        <w:pStyle w:val="8"/>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报刊、广播、电视和互联网等媒体，应当及时刊播经当地防汛抗旱指挥部核发的旱情及抗旱信息，并标明发布机构名称和发布时间。</w:t>
      </w:r>
    </w:p>
    <w:p w14:paraId="67039600">
      <w:pPr>
        <w:pStyle w:val="4"/>
        <w:ind w:firstLine="643"/>
        <w:rPr>
          <w:rFonts w:hint="default" w:ascii="Times New Roman" w:hAnsi="Times New Roman" w:cs="Times New Roman"/>
        </w:rPr>
      </w:pPr>
      <w:bookmarkStart w:id="96" w:name="_Toc50456329"/>
      <w:bookmarkStart w:id="97" w:name="_Toc40884174"/>
      <w:r>
        <w:rPr>
          <w:rFonts w:hint="default" w:ascii="Times New Roman" w:hAnsi="Times New Roman" w:cs="Times New Roman"/>
        </w:rPr>
        <w:t>3.</w:t>
      </w:r>
      <w:r>
        <w:rPr>
          <w:rFonts w:hint="default" w:ascii="Times New Roman" w:hAnsi="Times New Roman" w:cs="Times New Roman"/>
          <w:lang w:eastAsia="zh-CN"/>
        </w:rPr>
        <w:t>2</w:t>
      </w:r>
      <w:r>
        <w:rPr>
          <w:rFonts w:hint="default" w:ascii="Times New Roman" w:hAnsi="Times New Roman" w:cs="Times New Roman"/>
        </w:rPr>
        <w:t>.6预防</w:t>
      </w:r>
      <w:bookmarkEnd w:id="92"/>
      <w:r>
        <w:rPr>
          <w:rFonts w:hint="default" w:ascii="Times New Roman" w:hAnsi="Times New Roman" w:cs="Times New Roman"/>
          <w:lang w:eastAsia="zh-CN"/>
        </w:rPr>
        <w:t>准备</w:t>
      </w:r>
      <w:r>
        <w:rPr>
          <w:rFonts w:hint="default" w:ascii="Times New Roman" w:hAnsi="Times New Roman" w:cs="Times New Roman"/>
        </w:rPr>
        <w:t>工作</w:t>
      </w:r>
      <w:bookmarkEnd w:id="93"/>
      <w:bookmarkEnd w:id="94"/>
      <w:bookmarkEnd w:id="95"/>
      <w:bookmarkEnd w:id="96"/>
      <w:bookmarkEnd w:id="97"/>
    </w:p>
    <w:p w14:paraId="12B24BD8">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（1）思想准备。加强宣传，增强全民预防干旱灾害和自我保护的意识，做好抗大旱、抗长旱的思想准备。</w:t>
      </w:r>
    </w:p>
    <w:p w14:paraId="0D09BBE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（2）组织准备。建立健全抗旱组织指挥机构，落实抗旱责任人、抗旱队伍和预警措施，加强抗旱服务组织的建设，从政策、技术等方面加大对抗旱服务组织的扶持力度。</w:t>
      </w:r>
    </w:p>
    <w:p w14:paraId="3E03DAC3">
      <w:pPr>
        <w:spacing w:line="560" w:lineRule="exact"/>
        <w:ind w:firstLine="640"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（3）工程准备。水工程管理单位应当对管护范围内的抗旱设施进行定期检查和维护，对存在影响抗旱的各类抗旱设施和水源工程进行应急修复</w:t>
      </w:r>
      <w:r>
        <w:rPr>
          <w:rFonts w:hint="default" w:ascii="Times New Roman" w:hAnsi="Times New Roman" w:eastAsia="仿宋_GB2312" w:cs="Times New Roman"/>
          <w:sz w:val="32"/>
          <w:szCs w:val="32"/>
          <w:lang w:eastAsia="zh-CN"/>
        </w:rPr>
        <w:t>。</w:t>
      </w:r>
    </w:p>
    <w:p w14:paraId="265B29FF">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（4）预案准备。修订完善各级抗旱预案，针对主要缺水城市，还要制定专门的应急调水方案。</w:t>
      </w:r>
    </w:p>
    <w:p w14:paraId="72CBACB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（5）物资准备。按照分级负责的原则，储备必要的抗旱物资。</w:t>
      </w:r>
    </w:p>
    <w:p w14:paraId="7C727592">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（6）信息准备。</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防汛抗旱指挥部应当组织完善抗旱信息系统，实现成员单位之间的信息共享，提高指挥决策支持能力。</w:t>
      </w:r>
    </w:p>
    <w:p w14:paraId="2DB8B102">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（7）通信准备。充分利用社会通信公网，确保抗旱通信畅通。健全水文、气象测报站网，确保墒情、雨情、水情、工情、灾情信息和指挥调度指令的及时传递。</w:t>
      </w:r>
    </w:p>
    <w:p w14:paraId="643BFA6E">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（8）抗旱检查。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防汛抗旱指挥部应当组织对抗旱责任制、抗旱预案、抗旱设施、抗旱物资储备等定期进行检查。发现问题的应当及时处理或者责成有关部门和单位限期处理。</w:t>
      </w:r>
      <w:bookmarkStart w:id="98" w:name="_Toc314065171"/>
      <w:bookmarkStart w:id="99" w:name="_Toc151974989"/>
      <w:bookmarkStart w:id="100" w:name="_Toc40884175"/>
      <w:bookmarkStart w:id="101" w:name="_Toc283898257"/>
      <w:bookmarkStart w:id="102" w:name="_Toc311043233"/>
    </w:p>
    <w:bookmarkEnd w:id="98"/>
    <w:bookmarkEnd w:id="99"/>
    <w:bookmarkEnd w:id="100"/>
    <w:bookmarkEnd w:id="101"/>
    <w:bookmarkEnd w:id="102"/>
    <w:p w14:paraId="4F7E2808">
      <w:pPr>
        <w:pStyle w:val="3"/>
        <w:ind w:firstLine="640"/>
        <w:rPr>
          <w:rFonts w:hint="default" w:ascii="Times New Roman" w:hAnsi="Times New Roman" w:cs="Times New Roman"/>
        </w:rPr>
      </w:pPr>
      <w:bookmarkStart w:id="103" w:name="_Toc50456330"/>
      <w:bookmarkStart w:id="104" w:name="_Toc283898259"/>
      <w:bookmarkStart w:id="105" w:name="_Toc311043237"/>
      <w:bookmarkStart w:id="106" w:name="_Toc40884179"/>
      <w:bookmarkStart w:id="107" w:name="_Toc314065174"/>
      <w:r>
        <w:rPr>
          <w:rFonts w:hint="default" w:ascii="Times New Roman" w:hAnsi="Times New Roman" w:cs="Times New Roman"/>
        </w:rPr>
        <w:t>3.3预警</w:t>
      </w:r>
      <w:bookmarkEnd w:id="103"/>
    </w:p>
    <w:p w14:paraId="46CC86E4">
      <w:pPr>
        <w:pStyle w:val="4"/>
        <w:ind w:firstLine="643"/>
        <w:rPr>
          <w:rFonts w:hint="default" w:ascii="Times New Roman" w:hAnsi="Times New Roman" w:cs="Times New Roman"/>
        </w:rPr>
      </w:pPr>
      <w:bookmarkStart w:id="108" w:name="_Toc50456331"/>
      <w:r>
        <w:rPr>
          <w:rFonts w:hint="default" w:ascii="Times New Roman" w:hAnsi="Times New Roman" w:cs="Times New Roman"/>
        </w:rPr>
        <w:t>3.</w:t>
      </w:r>
      <w:r>
        <w:rPr>
          <w:rFonts w:hint="default" w:ascii="Times New Roman" w:hAnsi="Times New Roman" w:cs="Times New Roman"/>
          <w:lang w:eastAsia="zh-CN"/>
        </w:rPr>
        <w:t>3</w:t>
      </w:r>
      <w:r>
        <w:rPr>
          <w:rFonts w:hint="default" w:ascii="Times New Roman" w:hAnsi="Times New Roman" w:cs="Times New Roman"/>
        </w:rPr>
        <w:t>.</w:t>
      </w:r>
      <w:r>
        <w:rPr>
          <w:rFonts w:hint="default" w:ascii="Times New Roman" w:hAnsi="Times New Roman" w:cs="Times New Roman"/>
          <w:lang w:eastAsia="zh-CN"/>
        </w:rPr>
        <w:t>1</w:t>
      </w:r>
      <w:r>
        <w:rPr>
          <w:rFonts w:hint="default" w:ascii="Times New Roman" w:hAnsi="Times New Roman" w:cs="Times New Roman"/>
        </w:rPr>
        <w:t>预警发布</w:t>
      </w:r>
      <w:bookmarkEnd w:id="104"/>
      <w:bookmarkEnd w:id="105"/>
      <w:bookmarkEnd w:id="106"/>
      <w:bookmarkEnd w:id="107"/>
      <w:bookmarkEnd w:id="108"/>
    </w:p>
    <w:p w14:paraId="4AD6FC8F">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抗旱应急预案的干旱预警等级按旱情等级来确定，同时考虑区域内城市干旱缺水情况，分为四级，即Ⅳ级预警（轻度干旱）、Ⅲ级预警（中度干旱）、Ⅱ级预警（严重干旱）和Ⅰ级预警（特大干旱）。</w:t>
      </w:r>
    </w:p>
    <w:p w14:paraId="64775B0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干旱预警信息发布单位：由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防指负责干旱预警信息发布和宣布干旱预警解除。</w:t>
      </w:r>
    </w:p>
    <w:p w14:paraId="653B2F60">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预警信息发布内容：主要包括干旱等级、干旱发生的时间、地域、程度、受旱范围、受旱面积、影响人口，以及对城乡生活、工农业生产、生态环境等方面的影响。</w:t>
      </w:r>
    </w:p>
    <w:p w14:paraId="07865D32">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预警信息发布程序：旱情发生后，由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防指组织有关防指成员单位和专家对全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旱情进行综合评估，确定干旱灾害等级。当旱情达到轻度干旱或以上时，发布干旱预警。当发生特大干旱，严重危及城乡居民生活、生产用水安全，可能影响社会稳定的，</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政府批准，可以宣布相关行政区域进入紧急抗旱期，并及时报告</w:t>
      </w:r>
      <w:r>
        <w:rPr>
          <w:rFonts w:hint="default"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防汛抗旱总指挥部（简称</w:t>
      </w:r>
      <w:r>
        <w:rPr>
          <w:rFonts w:hint="default"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防指）、应急管理</w:t>
      </w:r>
      <w:r>
        <w:rPr>
          <w:rFonts w:hint="default" w:ascii="Times New Roman" w:hAnsi="Times New Roman" w:eastAsia="仿宋_GB2312" w:cs="Times New Roman"/>
          <w:sz w:val="32"/>
          <w:szCs w:val="32"/>
          <w:lang w:val="en-US" w:eastAsia="zh-CN"/>
        </w:rPr>
        <w:t xml:space="preserve">局 </w:t>
      </w:r>
      <w:r>
        <w:rPr>
          <w:rFonts w:hint="default" w:ascii="Times New Roman" w:hAnsi="Times New Roman" w:eastAsia="仿宋_GB2312" w:cs="Times New Roman"/>
          <w:sz w:val="32"/>
          <w:szCs w:val="32"/>
        </w:rPr>
        <w:t>。</w:t>
      </w:r>
    </w:p>
    <w:p w14:paraId="1825FBE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预警信息发布方式：利用突发事件预警信息发布系统和广播、电视、报纸或网站等新闻媒体向社会发布。</w:t>
      </w:r>
    </w:p>
    <w:p w14:paraId="7A2333AA">
      <w:pPr>
        <w:pStyle w:val="4"/>
        <w:ind w:firstLine="643"/>
        <w:rPr>
          <w:rFonts w:hint="default" w:ascii="Times New Roman" w:hAnsi="Times New Roman" w:cs="Times New Roman"/>
        </w:rPr>
      </w:pPr>
      <w:bookmarkStart w:id="109" w:name="_Toc311043238"/>
      <w:bookmarkStart w:id="110" w:name="_Toc40884180"/>
      <w:bookmarkStart w:id="111" w:name="_Toc314065175"/>
      <w:bookmarkStart w:id="112" w:name="_Toc50456332"/>
      <w:bookmarkStart w:id="113" w:name="_Toc283898260"/>
      <w:r>
        <w:rPr>
          <w:rFonts w:hint="default" w:ascii="Times New Roman" w:hAnsi="Times New Roman" w:cs="Times New Roman"/>
        </w:rPr>
        <w:t>3.</w:t>
      </w:r>
      <w:r>
        <w:rPr>
          <w:rFonts w:hint="default" w:ascii="Times New Roman" w:hAnsi="Times New Roman" w:cs="Times New Roman"/>
          <w:lang w:eastAsia="zh-CN"/>
        </w:rPr>
        <w:t>3</w:t>
      </w:r>
      <w:r>
        <w:rPr>
          <w:rFonts w:hint="default" w:ascii="Times New Roman" w:hAnsi="Times New Roman" w:cs="Times New Roman"/>
        </w:rPr>
        <w:t>.</w:t>
      </w:r>
      <w:r>
        <w:rPr>
          <w:rFonts w:hint="default" w:ascii="Times New Roman" w:hAnsi="Times New Roman" w:cs="Times New Roman"/>
          <w:lang w:eastAsia="zh-CN"/>
        </w:rPr>
        <w:t>2</w:t>
      </w:r>
      <w:r>
        <w:rPr>
          <w:rFonts w:hint="default" w:ascii="Times New Roman" w:hAnsi="Times New Roman" w:cs="Times New Roman"/>
        </w:rPr>
        <w:t>预警行动</w:t>
      </w:r>
      <w:bookmarkEnd w:id="109"/>
      <w:bookmarkEnd w:id="110"/>
      <w:bookmarkEnd w:id="111"/>
      <w:bookmarkEnd w:id="112"/>
      <w:bookmarkEnd w:id="113"/>
    </w:p>
    <w:p w14:paraId="78169FAF">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 xml:space="preserve">1、干旱灾害预警 </w:t>
      </w:r>
    </w:p>
    <w:p w14:paraId="5E707E9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 xml:space="preserve">防汛抗旱指挥部应针对干旱灾害的成因、特点，因地制宜采取预警防范措施。 </w:t>
      </w:r>
    </w:p>
    <w:p w14:paraId="41DF302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 xml:space="preserve">防汛抗旱指挥部应建立健全旱情监测网络和干旱灾害统计队伍，实时掌握旱情、灾情，并预测干旱发展趋势，根据不同干旱等级提出相应对策，为抗旱指挥决策提供科学依据。 </w:t>
      </w:r>
    </w:p>
    <w:p w14:paraId="36ADEC3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防汛抗旱指挥部应当加强抗旱服务体系建设，鼓励和支持社会力量开展多种形式的社会化服务组织建设，以防范干旱灾害的发生和蔓延。</w:t>
      </w:r>
    </w:p>
    <w:p w14:paraId="43D02C06">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2、干旱风险图</w:t>
      </w:r>
    </w:p>
    <w:p w14:paraId="3D09B64C">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 xml:space="preserve">防汛抗旱指挥部应组织工程技术人员，研究绘制本地区的干旱风险图，为抗旱救灾决策的技术依据。 </w:t>
      </w:r>
    </w:p>
    <w:p w14:paraId="2FCF3CCF">
      <w:pPr>
        <w:pStyle w:val="2"/>
        <w:ind w:firstLine="640"/>
        <w:rPr>
          <w:rFonts w:hint="default" w:ascii="Times New Roman" w:hAnsi="Times New Roman" w:cs="Times New Roman"/>
          <w:kern w:val="2"/>
        </w:rPr>
      </w:pPr>
      <w:bookmarkStart w:id="114" w:name="_Toc2322"/>
      <w:bookmarkStart w:id="115" w:name="_Toc20771"/>
      <w:bookmarkStart w:id="116" w:name="_Toc40884181"/>
      <w:bookmarkStart w:id="117" w:name="_Toc50456333"/>
      <w:bookmarkStart w:id="118" w:name="_Toc130810719"/>
      <w:bookmarkStart w:id="119" w:name="_Toc109"/>
      <w:bookmarkStart w:id="120" w:name="_Toc283898262"/>
      <w:bookmarkStart w:id="121" w:name="_Toc128388013"/>
      <w:bookmarkStart w:id="122" w:name="_Toc40884183"/>
      <w:bookmarkStart w:id="123" w:name="_Toc28766"/>
      <w:bookmarkStart w:id="124" w:name="_Toc314065177"/>
      <w:bookmarkStart w:id="125" w:name="_Toc311043240"/>
      <w:bookmarkStart w:id="126" w:name="_Toc151974998"/>
      <w:bookmarkStart w:id="127" w:name="_Toc314065201"/>
      <w:bookmarkStart w:id="128" w:name="_Toc311043267"/>
      <w:bookmarkStart w:id="129" w:name="_Toc151975010"/>
      <w:bookmarkStart w:id="130" w:name="_Toc283898288"/>
      <w:r>
        <w:rPr>
          <w:rFonts w:hint="default" w:ascii="Times New Roman" w:hAnsi="Times New Roman" w:cs="Times New Roman"/>
          <w:kern w:val="2"/>
          <w:lang w:val="en-US"/>
        </w:rPr>
        <w:t>4</w:t>
      </w:r>
      <w:r>
        <w:rPr>
          <w:rFonts w:hint="default" w:ascii="Times New Roman" w:hAnsi="Times New Roman" w:cs="Times New Roman"/>
          <w:kern w:val="2"/>
        </w:rPr>
        <w:t>应急响应</w:t>
      </w:r>
      <w:bookmarkEnd w:id="114"/>
      <w:bookmarkEnd w:id="115"/>
      <w:bookmarkEnd w:id="116"/>
      <w:bookmarkStart w:id="131" w:name="_Toc40884182"/>
      <w:bookmarkStart w:id="132" w:name="_Toc13914"/>
      <w:bookmarkStart w:id="133" w:name="_Toc9375"/>
      <w:r>
        <w:rPr>
          <w:rFonts w:hint="default" w:ascii="Times New Roman" w:hAnsi="Times New Roman" w:cs="Times New Roman"/>
          <w:kern w:val="2"/>
        </w:rPr>
        <w:t>行动</w:t>
      </w:r>
      <w:bookmarkEnd w:id="117"/>
    </w:p>
    <w:p w14:paraId="76113197">
      <w:pPr>
        <w:pStyle w:val="3"/>
        <w:ind w:firstLine="640"/>
        <w:rPr>
          <w:rFonts w:hint="default" w:ascii="Times New Roman" w:hAnsi="Times New Roman" w:cs="Times New Roman"/>
          <w:lang w:eastAsia="zh-CN"/>
        </w:rPr>
      </w:pPr>
      <w:bookmarkStart w:id="134" w:name="_Toc50456334"/>
      <w:r>
        <w:rPr>
          <w:rFonts w:hint="default" w:ascii="Times New Roman" w:hAnsi="Times New Roman" w:cs="Times New Roman"/>
        </w:rPr>
        <w:t>4.1应</w:t>
      </w:r>
      <w:bookmarkEnd w:id="131"/>
      <w:bookmarkEnd w:id="132"/>
      <w:bookmarkEnd w:id="133"/>
      <w:r>
        <w:rPr>
          <w:rFonts w:hint="default" w:ascii="Times New Roman" w:hAnsi="Times New Roman" w:cs="Times New Roman"/>
          <w:lang w:eastAsia="zh-CN"/>
        </w:rPr>
        <w:t>对原则</w:t>
      </w:r>
      <w:bookmarkEnd w:id="134"/>
    </w:p>
    <w:p w14:paraId="759765EC">
      <w:pPr>
        <w:pStyle w:val="8"/>
        <w:tabs>
          <w:tab w:val="left" w:pos="8800"/>
        </w:tabs>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按照旱灾的严重程度和范围，将应急响应分为四级，应急响应等级与干旱预警等级相对应。</w:t>
      </w:r>
      <w:r>
        <w:rPr>
          <w:rFonts w:hint="default" w:ascii="Times New Roman" w:hAnsi="Times New Roman" w:eastAsia="仿宋_GB2312" w:cs="Times New Roman"/>
          <w:sz w:val="32"/>
          <w:szCs w:val="32"/>
        </w:rPr>
        <w:t>当发生本预案规定的事件时，</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防指启动应急响应，旱灾主要影响地区</w:t>
      </w:r>
      <w:r>
        <w:rPr>
          <w:rFonts w:hint="default" w:ascii="Times New Roman" w:hAnsi="Times New Roman" w:eastAsia="仿宋_GB2312" w:cs="Times New Roman"/>
          <w:sz w:val="32"/>
          <w:szCs w:val="32"/>
          <w:lang w:eastAsia="zh-CN"/>
        </w:rPr>
        <w:t>防汛抗旱指挥部</w:t>
      </w:r>
      <w:r>
        <w:rPr>
          <w:rFonts w:hint="default" w:ascii="Times New Roman" w:hAnsi="Times New Roman" w:eastAsia="仿宋_GB2312" w:cs="Times New Roman"/>
          <w:sz w:val="32"/>
          <w:szCs w:val="32"/>
        </w:rPr>
        <w:t>应急响应级别不得低于</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级应急响应级别。</w:t>
      </w:r>
    </w:p>
    <w:p w14:paraId="71B01E8B">
      <w:pPr>
        <w:pStyle w:val="8"/>
        <w:tabs>
          <w:tab w:val="left" w:pos="8800"/>
        </w:tabs>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旱灾</w:t>
      </w:r>
      <w:r>
        <w:rPr>
          <w:rFonts w:hint="default" w:ascii="Times New Roman" w:hAnsi="Times New Roman" w:eastAsia="仿宋_GB2312" w:cs="Times New Roman"/>
          <w:sz w:val="32"/>
          <w:szCs w:val="32"/>
        </w:rPr>
        <w:t>发生后，发生地政府应当立即采取措施控制事态发展，组织开展应急救援和处置工作。</w:t>
      </w:r>
    </w:p>
    <w:p w14:paraId="6FD2EBEF">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初判发生特大、严重旱灾，原则上由</w:t>
      </w:r>
      <w:r>
        <w:rPr>
          <w:rFonts w:hint="default"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防指负责应对。</w:t>
      </w:r>
    </w:p>
    <w:p w14:paraId="0799EED4">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初判发生中度和轻度旱灾，分别由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防汛抗旱指挥部负责应对，市防指视情派出工作组指导旱灾发生地开展应急处置工作。</w:t>
      </w:r>
    </w:p>
    <w:p w14:paraId="75054718">
      <w:pPr>
        <w:pStyle w:val="8"/>
        <w:tabs>
          <w:tab w:val="left" w:pos="8800"/>
        </w:tabs>
        <w:adjustRightInd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旱灾发生后，</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防指组织会商，根据旱情的紧急程度、发展态势和造成的危害程度，确定响应级别。应急响应启动后，可视旱情发展情况及时调整响应级别。</w:t>
      </w:r>
    </w:p>
    <w:p w14:paraId="67EA6536">
      <w:pPr>
        <w:pStyle w:val="3"/>
        <w:ind w:firstLine="640"/>
        <w:rPr>
          <w:rFonts w:hint="default" w:ascii="Times New Roman" w:hAnsi="Times New Roman" w:cs="Times New Roman"/>
        </w:rPr>
      </w:pPr>
      <w:bookmarkStart w:id="135" w:name="_Toc50456335"/>
      <w:r>
        <w:rPr>
          <w:rFonts w:hint="default" w:ascii="Times New Roman" w:hAnsi="Times New Roman" w:cs="Times New Roman"/>
        </w:rPr>
        <w:t>4.2Ⅳ级应急响应</w:t>
      </w:r>
      <w:bookmarkEnd w:id="118"/>
      <w:bookmarkEnd w:id="119"/>
      <w:bookmarkEnd w:id="120"/>
      <w:bookmarkEnd w:id="121"/>
      <w:bookmarkEnd w:id="122"/>
      <w:bookmarkEnd w:id="123"/>
      <w:bookmarkEnd w:id="124"/>
      <w:bookmarkEnd w:id="125"/>
      <w:bookmarkEnd w:id="135"/>
    </w:p>
    <w:p w14:paraId="23C4A85D">
      <w:pPr>
        <w:pStyle w:val="4"/>
        <w:ind w:firstLine="643"/>
        <w:rPr>
          <w:rFonts w:hint="default" w:ascii="Times New Roman" w:hAnsi="Times New Roman" w:cs="Times New Roman"/>
        </w:rPr>
      </w:pPr>
      <w:bookmarkStart w:id="136" w:name="_Toc40884184"/>
      <w:bookmarkStart w:id="137" w:name="_Toc24930"/>
      <w:bookmarkStart w:id="138" w:name="_Toc50456336"/>
      <w:bookmarkStart w:id="139" w:name="_Toc787"/>
      <w:r>
        <w:rPr>
          <w:rFonts w:hint="default" w:ascii="Times New Roman" w:hAnsi="Times New Roman" w:cs="Times New Roman"/>
          <w:lang w:val="en-US" w:eastAsia="zh-CN"/>
        </w:rPr>
        <w:t>4</w:t>
      </w:r>
      <w:r>
        <w:rPr>
          <w:rFonts w:hint="default" w:ascii="Times New Roman" w:hAnsi="Times New Roman" w:cs="Times New Roman"/>
        </w:rPr>
        <w:t>.2.1启动条件</w:t>
      </w:r>
      <w:bookmarkEnd w:id="136"/>
      <w:bookmarkEnd w:id="137"/>
      <w:bookmarkEnd w:id="138"/>
      <w:bookmarkEnd w:id="139"/>
    </w:p>
    <w:p w14:paraId="460F922F">
      <w:pPr>
        <w:spacing w:line="560" w:lineRule="exact"/>
        <w:ind w:firstLine="640" w:firstLineChars="200"/>
        <w:rPr>
          <w:rFonts w:hint="default" w:ascii="Times New Roman" w:hAnsi="Times New Roman" w:eastAsia="仿宋_GB2312" w:cs="Times New Roman"/>
          <w:b/>
          <w:sz w:val="32"/>
          <w:szCs w:val="32"/>
          <w:shd w:val="clear" w:color="auto" w:fill="FFFFFF"/>
        </w:rPr>
      </w:pPr>
      <w:r>
        <w:rPr>
          <w:rFonts w:hint="default" w:ascii="Times New Roman" w:hAnsi="Times New Roman" w:eastAsia="仿宋_GB2312" w:cs="Times New Roman"/>
          <w:sz w:val="32"/>
          <w:szCs w:val="32"/>
          <w:shd w:val="clear" w:color="auto" w:fill="FFFFFF"/>
        </w:rPr>
        <w:t>当农业干旱等级或城市干旱等级为轻度干旱时，发布</w:t>
      </w:r>
      <w:r>
        <w:rPr>
          <w:rFonts w:hint="default" w:ascii="Times New Roman" w:hAnsi="Times New Roman" w:eastAsia="仿宋_GB2312" w:cs="Times New Roman"/>
          <w:sz w:val="32"/>
          <w:szCs w:val="32"/>
        </w:rPr>
        <w:t>Ⅳ级干旱预警，经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防指副指挥长批准，</w:t>
      </w:r>
      <w:r>
        <w:rPr>
          <w:rFonts w:hint="default" w:ascii="Times New Roman" w:hAnsi="Times New Roman" w:eastAsia="仿宋_GB2312" w:cs="Times New Roman"/>
          <w:sz w:val="32"/>
          <w:szCs w:val="32"/>
          <w:shd w:val="clear" w:color="auto" w:fill="FFFFFF"/>
        </w:rPr>
        <w:t>启动Ⅳ级抗旱应急响应。</w:t>
      </w:r>
    </w:p>
    <w:p w14:paraId="292F005D">
      <w:pPr>
        <w:pStyle w:val="4"/>
        <w:ind w:firstLine="643"/>
        <w:rPr>
          <w:rFonts w:hint="default" w:ascii="Times New Roman" w:hAnsi="Times New Roman" w:cs="Times New Roman"/>
          <w:lang w:eastAsia="zh-CN"/>
        </w:rPr>
      </w:pPr>
      <w:bookmarkStart w:id="140" w:name="_Toc40884185"/>
      <w:bookmarkStart w:id="141" w:name="_Toc17219"/>
      <w:bookmarkStart w:id="142" w:name="_Toc11376"/>
      <w:bookmarkStart w:id="143" w:name="_Toc50456337"/>
      <w:r>
        <w:rPr>
          <w:rFonts w:hint="default" w:ascii="Times New Roman" w:hAnsi="Times New Roman" w:cs="Times New Roman"/>
          <w:lang w:val="en-US" w:eastAsia="zh-CN"/>
        </w:rPr>
        <w:t>4</w:t>
      </w:r>
      <w:r>
        <w:rPr>
          <w:rFonts w:hint="default" w:ascii="Times New Roman" w:hAnsi="Times New Roman" w:cs="Times New Roman"/>
        </w:rPr>
        <w:t>.2.2</w:t>
      </w:r>
      <w:bookmarkEnd w:id="140"/>
      <w:bookmarkEnd w:id="141"/>
      <w:bookmarkEnd w:id="142"/>
      <w:r>
        <w:rPr>
          <w:rFonts w:hint="default" w:ascii="Times New Roman" w:hAnsi="Times New Roman" w:cs="Times New Roman"/>
          <w:lang w:eastAsia="zh-CN"/>
        </w:rPr>
        <w:t>响应行动</w:t>
      </w:r>
      <w:bookmarkEnd w:id="143"/>
    </w:p>
    <w:p w14:paraId="755A137C">
      <w:pPr>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（1）</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z w:val="32"/>
          <w:szCs w:val="32"/>
        </w:rPr>
        <w:t>防办主任组织应急、水利、气象、农业农村等单位和专家进行旱情会商，分析研判旱情发展变化趋势，提出意见和建议。</w:t>
      </w:r>
    </w:p>
    <w:p w14:paraId="2D3C30EF">
      <w:pPr>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（2）</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z w:val="32"/>
          <w:szCs w:val="32"/>
        </w:rPr>
        <w:t>防指密切监视旱情发展变化，下发抗旱工作通知，积极组织抗旱。</w:t>
      </w:r>
    </w:p>
    <w:p w14:paraId="57105EFC">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3</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 xml:space="preserve"> 区农业农村</w:t>
      </w:r>
      <w:r>
        <w:rPr>
          <w:rFonts w:hint="default" w:ascii="Times New Roman" w:hAnsi="Times New Roman" w:eastAsia="仿宋_GB2312" w:cs="Times New Roman"/>
          <w:sz w:val="32"/>
          <w:szCs w:val="32"/>
        </w:rPr>
        <w:t>局每3日报告全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水情和旱情监测情况。</w:t>
      </w:r>
    </w:p>
    <w:p w14:paraId="342CB6A8">
      <w:pPr>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4</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z w:val="32"/>
          <w:szCs w:val="32"/>
        </w:rPr>
        <w:t>农业农村局每3日报告农业受旱和因旱造成损失情况。</w:t>
      </w:r>
    </w:p>
    <w:p w14:paraId="3207819B">
      <w:pPr>
        <w:spacing w:line="56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5</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z w:val="32"/>
          <w:szCs w:val="32"/>
        </w:rPr>
        <w:t>应急局每3日报告旱灾造成全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损失情况。</w:t>
      </w:r>
    </w:p>
    <w:p w14:paraId="34FC2E67">
      <w:pPr>
        <w:keepNext w:val="0"/>
        <w:keepLines w:val="0"/>
        <w:widowControl/>
        <w:suppressLineNumbers w:val="0"/>
        <w:jc w:val="left"/>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lang w:val="en-US" w:eastAsia="zh-CN" w:bidi="ar"/>
        </w:rPr>
        <w:t>旱灾影响地</w:t>
      </w:r>
      <w:r>
        <w:rPr>
          <w:rFonts w:hint="default" w:ascii="Times New Roman" w:hAnsi="Times New Roman" w:eastAsia="仿宋_GB2312" w:cs="Times New Roman"/>
          <w:sz w:val="32"/>
          <w:szCs w:val="32"/>
          <w:lang w:val="en-US" w:eastAsia="zh-CN"/>
        </w:rPr>
        <w:t>区</w:t>
      </w:r>
      <w:r>
        <w:rPr>
          <w:rFonts w:hint="eastAsia" w:eastAsia="仿宋_GB2312" w:cs="Times New Roman"/>
          <w:sz w:val="32"/>
          <w:szCs w:val="32"/>
          <w:lang w:val="en-US" w:eastAsia="zh-CN"/>
        </w:rPr>
        <w:t>镇（街道）</w:t>
      </w:r>
      <w:r>
        <w:rPr>
          <w:rFonts w:hint="default" w:ascii="Times New Roman" w:hAnsi="Times New Roman" w:eastAsia="仿宋_GB2312" w:cs="Times New Roman"/>
          <w:sz w:val="32"/>
          <w:szCs w:val="32"/>
        </w:rPr>
        <w:t>每3日向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防指报告旱情发展、抗旱措施和因旱损失情况。</w:t>
      </w:r>
    </w:p>
    <w:p w14:paraId="5A9176B0">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6</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z w:val="32"/>
          <w:szCs w:val="32"/>
        </w:rPr>
        <w:t>防指成员单位按照各自职责，做好抗旱工作。</w:t>
      </w:r>
    </w:p>
    <w:p w14:paraId="50E64A3E">
      <w:pPr>
        <w:pStyle w:val="4"/>
        <w:ind w:firstLine="643"/>
        <w:rPr>
          <w:rFonts w:hint="default" w:ascii="Times New Roman" w:hAnsi="Times New Roman" w:cs="Times New Roman"/>
        </w:rPr>
      </w:pPr>
      <w:bookmarkStart w:id="144" w:name="_Toc50456338"/>
      <w:bookmarkStart w:id="145" w:name="_Toc27853"/>
      <w:bookmarkStart w:id="146" w:name="_Toc40884187"/>
      <w:bookmarkStart w:id="147" w:name="_Toc4352"/>
      <w:r>
        <w:rPr>
          <w:rFonts w:hint="default" w:ascii="Times New Roman" w:hAnsi="Times New Roman" w:cs="Times New Roman"/>
          <w:lang w:val="en-US" w:eastAsia="zh-CN"/>
        </w:rPr>
        <w:t>4</w:t>
      </w:r>
      <w:r>
        <w:rPr>
          <w:rFonts w:hint="default" w:ascii="Times New Roman" w:hAnsi="Times New Roman" w:cs="Times New Roman"/>
        </w:rPr>
        <w:t>.2.</w:t>
      </w:r>
      <w:r>
        <w:rPr>
          <w:rFonts w:hint="default" w:ascii="Times New Roman" w:hAnsi="Times New Roman" w:cs="Times New Roman"/>
          <w:lang w:eastAsia="zh-CN"/>
        </w:rPr>
        <w:t>3抗旱应急</w:t>
      </w:r>
      <w:r>
        <w:rPr>
          <w:rFonts w:hint="default" w:ascii="Times New Roman" w:hAnsi="Times New Roman" w:cs="Times New Roman"/>
        </w:rPr>
        <w:t>措施</w:t>
      </w:r>
      <w:bookmarkEnd w:id="144"/>
      <w:bookmarkEnd w:id="145"/>
      <w:bookmarkEnd w:id="146"/>
      <w:bookmarkEnd w:id="147"/>
    </w:p>
    <w:p w14:paraId="7F93CA80">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合理利用水资源，适时开展人工增雨。</w:t>
      </w:r>
    </w:p>
    <w:p w14:paraId="7A26C83D">
      <w:pPr>
        <w:pStyle w:val="4"/>
        <w:ind w:firstLine="643"/>
        <w:rPr>
          <w:rFonts w:hint="default" w:ascii="Times New Roman" w:hAnsi="Times New Roman" w:cs="Times New Roman"/>
        </w:rPr>
      </w:pPr>
      <w:bookmarkStart w:id="148" w:name="_Toc50456339"/>
      <w:bookmarkStart w:id="149" w:name="_Toc16207"/>
      <w:bookmarkStart w:id="150" w:name="_Toc3458"/>
      <w:bookmarkStart w:id="151" w:name="_Toc40884188"/>
      <w:bookmarkStart w:id="152" w:name="_Toc314065178"/>
      <w:r>
        <w:rPr>
          <w:rFonts w:hint="default" w:ascii="Times New Roman" w:hAnsi="Times New Roman" w:cs="Times New Roman"/>
          <w:lang w:val="en-US" w:eastAsia="zh-CN"/>
        </w:rPr>
        <w:t>4</w:t>
      </w:r>
      <w:r>
        <w:rPr>
          <w:rFonts w:hint="default" w:ascii="Times New Roman" w:hAnsi="Times New Roman" w:cs="Times New Roman"/>
        </w:rPr>
        <w:t>.</w:t>
      </w:r>
      <w:r>
        <w:rPr>
          <w:rFonts w:hint="default" w:ascii="Times New Roman" w:hAnsi="Times New Roman" w:cs="Times New Roman"/>
          <w:lang w:eastAsia="zh-CN"/>
        </w:rPr>
        <w:t>2</w:t>
      </w:r>
      <w:r>
        <w:rPr>
          <w:rFonts w:hint="default" w:ascii="Times New Roman" w:hAnsi="Times New Roman" w:cs="Times New Roman"/>
        </w:rPr>
        <w:t>.</w:t>
      </w:r>
      <w:r>
        <w:rPr>
          <w:rFonts w:hint="default" w:ascii="Times New Roman" w:hAnsi="Times New Roman" w:cs="Times New Roman"/>
          <w:lang w:eastAsia="zh-CN"/>
        </w:rPr>
        <w:t>4</w:t>
      </w:r>
      <w:r>
        <w:rPr>
          <w:rFonts w:hint="default" w:ascii="Times New Roman" w:hAnsi="Times New Roman" w:cs="Times New Roman"/>
        </w:rPr>
        <w:t>宣传动员</w:t>
      </w:r>
      <w:bookmarkEnd w:id="148"/>
    </w:p>
    <w:p w14:paraId="36760288">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受旱灾影响</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shd w:val="clear" w:color="auto" w:fill="FFFFFF"/>
        </w:rPr>
        <w:t>防指及时向新闻媒体通报旱情，报道有关旱情和抗旱工作开展信息，提高广大群众的节水意识，组织动员群众开展抗旱工作。</w:t>
      </w:r>
    </w:p>
    <w:p w14:paraId="6B9EAF03">
      <w:pPr>
        <w:pStyle w:val="3"/>
        <w:ind w:firstLine="643"/>
        <w:rPr>
          <w:rFonts w:hint="default" w:ascii="Times New Roman" w:hAnsi="Times New Roman" w:cs="Times New Roman"/>
        </w:rPr>
      </w:pPr>
      <w:bookmarkStart w:id="153" w:name="_Toc50456340"/>
      <w:r>
        <w:rPr>
          <w:rStyle w:val="17"/>
          <w:rFonts w:hint="default" w:ascii="Times New Roman" w:hAnsi="Times New Roman" w:cs="Times New Roman"/>
          <w:bCs/>
        </w:rPr>
        <w:t>4</w:t>
      </w:r>
      <w:r>
        <w:rPr>
          <w:rFonts w:hint="default" w:ascii="Times New Roman" w:hAnsi="Times New Roman" w:cs="Times New Roman"/>
        </w:rPr>
        <w:t>.</w:t>
      </w:r>
      <w:r>
        <w:rPr>
          <w:rStyle w:val="17"/>
          <w:rFonts w:hint="default" w:ascii="Times New Roman" w:hAnsi="Times New Roman" w:cs="Times New Roman"/>
          <w:bCs/>
        </w:rPr>
        <w:t>3</w:t>
      </w:r>
      <w:r>
        <w:rPr>
          <w:rFonts w:hint="default" w:ascii="Times New Roman" w:hAnsi="Times New Roman" w:eastAsia="宋体" w:cs="Times New Roman"/>
        </w:rPr>
        <w:t>Ⅲ</w:t>
      </w:r>
      <w:r>
        <w:rPr>
          <w:rFonts w:hint="default" w:ascii="Times New Roman" w:hAnsi="Times New Roman" w:cs="Times New Roman"/>
        </w:rPr>
        <w:t>级应急响应</w:t>
      </w:r>
      <w:bookmarkEnd w:id="149"/>
      <w:bookmarkEnd w:id="150"/>
      <w:bookmarkEnd w:id="151"/>
      <w:bookmarkEnd w:id="153"/>
    </w:p>
    <w:p w14:paraId="247B26BD">
      <w:pPr>
        <w:pStyle w:val="4"/>
        <w:ind w:firstLine="643"/>
        <w:rPr>
          <w:rFonts w:hint="default" w:ascii="Times New Roman" w:hAnsi="Times New Roman" w:cs="Times New Roman"/>
        </w:rPr>
      </w:pPr>
      <w:bookmarkStart w:id="154" w:name="_Toc311043255"/>
      <w:bookmarkStart w:id="155" w:name="_Toc151975002"/>
      <w:bookmarkStart w:id="156" w:name="_Toc314065179"/>
      <w:bookmarkStart w:id="157" w:name="_Toc283898277"/>
      <w:bookmarkStart w:id="158" w:name="_Toc40884189"/>
      <w:bookmarkStart w:id="159" w:name="_Toc14859"/>
      <w:bookmarkStart w:id="160" w:name="_Toc50456341"/>
      <w:bookmarkStart w:id="161" w:name="_Toc20195"/>
      <w:r>
        <w:rPr>
          <w:rFonts w:hint="default" w:ascii="Times New Roman" w:hAnsi="Times New Roman" w:cs="Times New Roman"/>
          <w:lang w:val="en-US" w:eastAsia="zh-CN"/>
        </w:rPr>
        <w:t>4</w:t>
      </w:r>
      <w:r>
        <w:rPr>
          <w:rFonts w:hint="default" w:ascii="Times New Roman" w:hAnsi="Times New Roman" w:cs="Times New Roman"/>
        </w:rPr>
        <w:t>.3.1</w:t>
      </w:r>
      <w:bookmarkEnd w:id="154"/>
      <w:bookmarkEnd w:id="155"/>
      <w:bookmarkEnd w:id="156"/>
      <w:bookmarkEnd w:id="157"/>
      <w:r>
        <w:rPr>
          <w:rFonts w:hint="default" w:ascii="Times New Roman" w:hAnsi="Times New Roman" w:cs="Times New Roman"/>
        </w:rPr>
        <w:t>启动条件</w:t>
      </w:r>
      <w:bookmarkEnd w:id="158"/>
      <w:bookmarkEnd w:id="159"/>
      <w:bookmarkEnd w:id="160"/>
      <w:bookmarkEnd w:id="161"/>
    </w:p>
    <w:p w14:paraId="48923080">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napToGrid w:val="0"/>
          <w:sz w:val="32"/>
          <w:szCs w:val="32"/>
        </w:rPr>
        <w:t>当农业干旱等级或城市干旱等级为中度干旱时，</w:t>
      </w:r>
      <w:r>
        <w:rPr>
          <w:rFonts w:hint="default" w:ascii="Times New Roman" w:hAnsi="Times New Roman" w:eastAsia="仿宋_GB2312" w:cs="Times New Roman"/>
          <w:sz w:val="32"/>
          <w:szCs w:val="32"/>
          <w:shd w:val="clear" w:color="auto" w:fill="FFFFFF"/>
        </w:rPr>
        <w:t>发布Ⅲ</w:t>
      </w:r>
      <w:r>
        <w:rPr>
          <w:rFonts w:hint="default" w:ascii="Times New Roman" w:hAnsi="Times New Roman" w:eastAsia="仿宋_GB2312" w:cs="Times New Roman"/>
          <w:sz w:val="32"/>
          <w:szCs w:val="32"/>
        </w:rPr>
        <w:t>级干旱预警，</w:t>
      </w:r>
      <w:r>
        <w:rPr>
          <w:rFonts w:hint="default" w:ascii="Times New Roman" w:hAnsi="Times New Roman" w:eastAsia="仿宋_GB2312" w:cs="Times New Roman"/>
          <w:sz w:val="32"/>
          <w:szCs w:val="32"/>
          <w:shd w:val="clear" w:color="auto" w:fill="FFFFFF"/>
        </w:rPr>
        <w:t>经</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防指副指挥长批准，</w:t>
      </w:r>
      <w:r>
        <w:rPr>
          <w:rFonts w:hint="default" w:ascii="Times New Roman" w:hAnsi="Times New Roman" w:eastAsia="仿宋_GB2312" w:cs="Times New Roman"/>
          <w:sz w:val="32"/>
          <w:szCs w:val="32"/>
          <w:shd w:val="clear" w:color="auto" w:fill="FFFFFF"/>
        </w:rPr>
        <w:t>启动Ⅲ级抗旱应急响应。</w:t>
      </w:r>
      <w:bookmarkEnd w:id="126"/>
      <w:bookmarkEnd w:id="152"/>
      <w:bookmarkStart w:id="162" w:name="_Toc283898278"/>
      <w:bookmarkStart w:id="163" w:name="_Toc311043256"/>
      <w:bookmarkStart w:id="164" w:name="_Toc314065180"/>
    </w:p>
    <w:bookmarkEnd w:id="162"/>
    <w:bookmarkEnd w:id="163"/>
    <w:bookmarkEnd w:id="164"/>
    <w:p w14:paraId="1F81905F">
      <w:pPr>
        <w:pStyle w:val="4"/>
        <w:ind w:firstLine="643"/>
        <w:rPr>
          <w:rFonts w:hint="default" w:ascii="Times New Roman" w:hAnsi="Times New Roman" w:cs="Times New Roman"/>
          <w:u w:val="none"/>
          <w:lang w:eastAsia="zh-CN"/>
        </w:rPr>
      </w:pPr>
      <w:bookmarkStart w:id="165" w:name="_Toc40884191"/>
      <w:bookmarkStart w:id="166" w:name="_Toc25419"/>
      <w:bookmarkStart w:id="167" w:name="_Toc21631"/>
      <w:bookmarkStart w:id="168" w:name="_Toc50456342"/>
      <w:bookmarkStart w:id="169" w:name="_Toc311043257"/>
      <w:bookmarkStart w:id="170" w:name="_Toc314065181"/>
      <w:bookmarkStart w:id="171" w:name="_Toc283898279"/>
      <w:r>
        <w:rPr>
          <w:rFonts w:hint="default" w:ascii="Times New Roman" w:hAnsi="Times New Roman" w:cs="Times New Roman"/>
          <w:u w:val="none"/>
          <w:lang w:val="en-US" w:eastAsia="zh-CN"/>
        </w:rPr>
        <w:t>4</w:t>
      </w:r>
      <w:r>
        <w:rPr>
          <w:rFonts w:hint="default" w:ascii="Times New Roman" w:hAnsi="Times New Roman" w:cs="Times New Roman"/>
          <w:u w:val="none"/>
        </w:rPr>
        <w:t>.3.</w:t>
      </w:r>
      <w:r>
        <w:rPr>
          <w:rFonts w:hint="default" w:ascii="Times New Roman" w:hAnsi="Times New Roman" w:cs="Times New Roman"/>
          <w:u w:val="none"/>
          <w:lang w:eastAsia="zh-CN"/>
        </w:rPr>
        <w:t>2</w:t>
      </w:r>
      <w:bookmarkEnd w:id="165"/>
      <w:bookmarkEnd w:id="166"/>
      <w:bookmarkEnd w:id="167"/>
      <w:r>
        <w:rPr>
          <w:rFonts w:hint="default" w:ascii="Times New Roman" w:hAnsi="Times New Roman" w:cs="Times New Roman"/>
          <w:u w:val="none"/>
          <w:lang w:eastAsia="zh-CN"/>
        </w:rPr>
        <w:t>响应行动</w:t>
      </w:r>
      <w:bookmarkEnd w:id="168"/>
    </w:p>
    <w:p w14:paraId="554F0D3E">
      <w:pPr>
        <w:ind w:left="0" w:leftChars="0"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（1）</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防指副指挥长主持会商，应急、农业农村、住建等成员单位和相关专家参加，通报当前旱情和各地抗旱活动情况，分析研判旱情发展，提出会商意见，部署抗旱工作。</w:t>
      </w:r>
    </w:p>
    <w:p w14:paraId="471B1616">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（2）</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防指下发抗旱工作通知，并根据情况召开全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抗旱工作会议，派出工作组指导地方抗旱工作。</w:t>
      </w:r>
    </w:p>
    <w:p w14:paraId="1FC80280">
      <w:pPr>
        <w:ind w:left="0" w:leftChars="0"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3</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 xml:space="preserve"> 区</w:t>
      </w:r>
      <w:r>
        <w:rPr>
          <w:rFonts w:hint="default" w:ascii="Times New Roman" w:hAnsi="Times New Roman" w:eastAsia="仿宋_GB2312" w:cs="Times New Roman"/>
          <w:snapToGrid w:val="0"/>
          <w:sz w:val="32"/>
          <w:szCs w:val="32"/>
        </w:rPr>
        <w:t>农业农村局每2日报告全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水情和旱情监测情况。</w:t>
      </w:r>
    </w:p>
    <w:p w14:paraId="48F9A68B">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4</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农业农村局每2日报告农业受旱和因旱造成损失情况。</w:t>
      </w:r>
    </w:p>
    <w:p w14:paraId="2AF16740">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5</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应急局每2日报告旱灾造成全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损失情况。</w:t>
      </w:r>
    </w:p>
    <w:p w14:paraId="08BDB3D0">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6</w:t>
      </w:r>
      <w:r>
        <w:rPr>
          <w:rFonts w:hint="default" w:ascii="Times New Roman" w:hAnsi="Times New Roman" w:eastAsia="仿宋_GB2312" w:cs="Times New Roman"/>
          <w:snapToGrid w:val="0"/>
          <w:sz w:val="32"/>
          <w:szCs w:val="32"/>
        </w:rPr>
        <w:t>）旱灾影响地区</w:t>
      </w:r>
      <w:r>
        <w:rPr>
          <w:rFonts w:hint="eastAsia" w:eastAsia="仿宋_GB2312" w:cs="Times New Roman"/>
          <w:snapToGrid w:val="0"/>
          <w:sz w:val="32"/>
          <w:szCs w:val="32"/>
          <w:lang w:val="en-US" w:eastAsia="zh-CN"/>
        </w:rPr>
        <w:t>镇（街道）</w:t>
      </w:r>
      <w:r>
        <w:rPr>
          <w:rFonts w:hint="default" w:ascii="Times New Roman" w:hAnsi="Times New Roman" w:eastAsia="仿宋_GB2312" w:cs="Times New Roman"/>
          <w:snapToGrid w:val="0"/>
          <w:sz w:val="32"/>
          <w:szCs w:val="32"/>
        </w:rPr>
        <w:t>每2日向</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防指报告旱情发展、抗旱措施和因旱损失情况。</w:t>
      </w:r>
    </w:p>
    <w:p w14:paraId="0760A755">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7</w: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防指成员单位按照各自职责，做好抗旱工作。</w:t>
      </w:r>
    </w:p>
    <w:p w14:paraId="2A0F769B">
      <w:pPr>
        <w:pStyle w:val="4"/>
        <w:ind w:firstLine="643"/>
        <w:rPr>
          <w:rFonts w:hint="default" w:ascii="Times New Roman" w:hAnsi="Times New Roman" w:cs="Times New Roman"/>
          <w:u w:val="none"/>
        </w:rPr>
      </w:pPr>
      <w:bookmarkStart w:id="172" w:name="_Toc50456343"/>
      <w:bookmarkStart w:id="173" w:name="_Toc19332"/>
      <w:bookmarkStart w:id="174" w:name="_Toc40884192"/>
      <w:bookmarkStart w:id="175" w:name="_Toc31910"/>
      <w:r>
        <w:rPr>
          <w:rFonts w:hint="default" w:ascii="Times New Roman" w:hAnsi="Times New Roman" w:cs="Times New Roman"/>
          <w:u w:val="none"/>
          <w:lang w:val="en-US" w:eastAsia="zh-CN"/>
        </w:rPr>
        <w:t>4</w:t>
      </w:r>
      <w:r>
        <w:rPr>
          <w:rFonts w:hint="default" w:ascii="Times New Roman" w:hAnsi="Times New Roman" w:cs="Times New Roman"/>
          <w:u w:val="none"/>
        </w:rPr>
        <w:t>.3.</w:t>
      </w:r>
      <w:bookmarkEnd w:id="169"/>
      <w:bookmarkEnd w:id="170"/>
      <w:bookmarkEnd w:id="171"/>
      <w:r>
        <w:rPr>
          <w:rFonts w:hint="default" w:ascii="Times New Roman" w:hAnsi="Times New Roman" w:cs="Times New Roman"/>
          <w:u w:val="none"/>
          <w:lang w:eastAsia="zh-CN"/>
        </w:rPr>
        <w:t>3抗旱应急</w:t>
      </w:r>
      <w:r>
        <w:rPr>
          <w:rFonts w:hint="default" w:ascii="Times New Roman" w:hAnsi="Times New Roman" w:cs="Times New Roman"/>
          <w:u w:val="none"/>
        </w:rPr>
        <w:t>措施</w:t>
      </w:r>
      <w:bookmarkEnd w:id="172"/>
      <w:bookmarkEnd w:id="173"/>
      <w:bookmarkEnd w:id="174"/>
      <w:bookmarkEnd w:id="175"/>
    </w:p>
    <w:p w14:paraId="7389BCD9">
      <w:pPr>
        <w:spacing w:line="560" w:lineRule="exact"/>
        <w:ind w:firstLine="640" w:firstLineChars="200"/>
        <w:rPr>
          <w:rFonts w:hint="default" w:ascii="Times New Roman" w:hAnsi="Times New Roman" w:eastAsia="仿宋_GB2312" w:cs="Times New Roman"/>
          <w:sz w:val="32"/>
          <w:szCs w:val="32"/>
          <w:shd w:val="clear" w:color="auto" w:fill="FFFFFF"/>
        </w:rPr>
      </w:pPr>
      <w:bookmarkStart w:id="176" w:name="_Toc314065186"/>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shd w:val="clear" w:color="auto" w:fill="FFFFFF"/>
        </w:rPr>
        <w:t>防指采取措施应对干旱，优化配置供水水源；实行计划用水，合理安排用水次序，确保抗旱用水。</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shd w:val="clear" w:color="auto" w:fill="FFFFFF"/>
        </w:rPr>
        <w:t>防汛抗旱指挥部还可以采取下列措施:</w:t>
      </w:r>
    </w:p>
    <w:p w14:paraId="73AEDF61">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（1）调度行政区域内所蓄的水量；</w:t>
      </w:r>
    </w:p>
    <w:p w14:paraId="36F74CA9">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（2）设置临时抽水泵站，开挖输水渠道或者临时在河道沟渠内截水；</w:t>
      </w:r>
    </w:p>
    <w:p w14:paraId="43DFA52F">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（3）适时启用应急备用水源或建设应急水源工程；</w:t>
      </w:r>
    </w:p>
    <w:p w14:paraId="2BE537B6">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（4）组织救援力量向人畜饮水极度困难地区送水；</w:t>
      </w:r>
    </w:p>
    <w:p w14:paraId="42435A32">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（5）组织实施人工增雨。</w:t>
      </w:r>
    </w:p>
    <w:p w14:paraId="320F54CD">
      <w:pPr>
        <w:pStyle w:val="4"/>
        <w:ind w:firstLine="643"/>
        <w:rPr>
          <w:rFonts w:hint="default" w:ascii="Times New Roman" w:hAnsi="Times New Roman" w:cs="Times New Roman"/>
        </w:rPr>
      </w:pPr>
      <w:bookmarkStart w:id="177" w:name="_Toc50456344"/>
      <w:bookmarkStart w:id="178" w:name="_Toc314065183"/>
      <w:bookmarkStart w:id="179" w:name="_Toc14968"/>
      <w:bookmarkStart w:id="180" w:name="_Toc2296"/>
      <w:bookmarkStart w:id="181" w:name="_Toc311043259"/>
      <w:bookmarkStart w:id="182" w:name="_Toc40884193"/>
      <w:r>
        <w:rPr>
          <w:rFonts w:hint="default" w:ascii="Times New Roman" w:hAnsi="Times New Roman" w:cs="Times New Roman"/>
          <w:lang w:val="en-US" w:eastAsia="zh-CN"/>
        </w:rPr>
        <w:t>4</w:t>
      </w:r>
      <w:r>
        <w:rPr>
          <w:rFonts w:hint="default" w:ascii="Times New Roman" w:hAnsi="Times New Roman" w:cs="Times New Roman"/>
        </w:rPr>
        <w:t>.3.</w:t>
      </w:r>
      <w:r>
        <w:rPr>
          <w:rFonts w:hint="default" w:ascii="Times New Roman" w:hAnsi="Times New Roman" w:cs="Times New Roman"/>
          <w:lang w:eastAsia="zh-CN"/>
        </w:rPr>
        <w:t>4</w:t>
      </w:r>
      <w:r>
        <w:rPr>
          <w:rFonts w:hint="default" w:ascii="Times New Roman" w:hAnsi="Times New Roman" w:cs="Times New Roman"/>
        </w:rPr>
        <w:t>宣传动员</w:t>
      </w:r>
      <w:bookmarkEnd w:id="177"/>
      <w:bookmarkEnd w:id="178"/>
      <w:bookmarkEnd w:id="179"/>
      <w:bookmarkEnd w:id="180"/>
      <w:bookmarkEnd w:id="181"/>
      <w:bookmarkEnd w:id="182"/>
    </w:p>
    <w:p w14:paraId="6D6114F8">
      <w:pPr>
        <w:spacing w:line="560" w:lineRule="exact"/>
        <w:ind w:firstLine="640" w:firstLineChars="200"/>
        <w:rPr>
          <w:rFonts w:hint="default"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受旱灾影响</w:t>
      </w:r>
      <w:r>
        <w:rPr>
          <w:rFonts w:hint="default" w:ascii="Times New Roman" w:hAnsi="Times New Roman" w:eastAsia="仿宋_GB2312" w:cs="Times New Roman"/>
          <w:sz w:val="32"/>
          <w:szCs w:val="32"/>
          <w:shd w:val="clear" w:color="auto" w:fill="FFFFFF"/>
          <w:lang w:val="en-US" w:eastAsia="zh-CN"/>
        </w:rPr>
        <w:t>地区的</w:t>
      </w:r>
      <w:r>
        <w:rPr>
          <w:rFonts w:hint="default" w:ascii="Times New Roman" w:hAnsi="Times New Roman" w:eastAsia="仿宋_GB2312" w:cs="Times New Roman"/>
          <w:sz w:val="32"/>
          <w:szCs w:val="32"/>
          <w:shd w:val="clear" w:color="auto" w:fill="FFFFFF"/>
        </w:rPr>
        <w:t>防汛抗旱指挥部及时向新闻媒体通报旱情，报道有关旱情和抗旱工作开展信息，提高广大群众的节水意识，组织动员群众开展抗旱工作。</w:t>
      </w:r>
    </w:p>
    <w:p w14:paraId="470B03FA">
      <w:pPr>
        <w:pStyle w:val="3"/>
        <w:ind w:firstLine="640"/>
        <w:rPr>
          <w:rFonts w:hint="default" w:ascii="Times New Roman" w:hAnsi="Times New Roman" w:cs="Times New Roman"/>
        </w:rPr>
      </w:pPr>
      <w:bookmarkStart w:id="183" w:name="_Toc50456345"/>
      <w:bookmarkStart w:id="184" w:name="_Toc40884196"/>
      <w:bookmarkStart w:id="185" w:name="_Toc22003"/>
      <w:bookmarkStart w:id="186" w:name="_Toc3068"/>
      <w:r>
        <w:rPr>
          <w:rFonts w:hint="default" w:ascii="Times New Roman" w:hAnsi="Times New Roman" w:cs="Times New Roman"/>
        </w:rPr>
        <w:t>4.4Ⅱ级应急响应</w:t>
      </w:r>
      <w:bookmarkEnd w:id="176"/>
      <w:bookmarkEnd w:id="183"/>
      <w:bookmarkEnd w:id="184"/>
      <w:bookmarkEnd w:id="185"/>
      <w:bookmarkEnd w:id="186"/>
    </w:p>
    <w:p w14:paraId="44C632A3">
      <w:pPr>
        <w:pStyle w:val="4"/>
        <w:ind w:firstLine="643"/>
        <w:rPr>
          <w:rFonts w:hint="default" w:ascii="Times New Roman" w:hAnsi="Times New Roman" w:cs="Times New Roman"/>
        </w:rPr>
      </w:pPr>
      <w:bookmarkStart w:id="187" w:name="_Toc50456346"/>
      <w:bookmarkStart w:id="188" w:name="_Toc40884197"/>
      <w:bookmarkStart w:id="189" w:name="_Toc11060"/>
      <w:bookmarkStart w:id="190" w:name="_Toc9826"/>
      <w:r>
        <w:rPr>
          <w:rFonts w:hint="default" w:ascii="Times New Roman" w:hAnsi="Times New Roman" w:cs="Times New Roman"/>
          <w:lang w:val="en-US" w:eastAsia="zh-CN"/>
        </w:rPr>
        <w:t>4</w:t>
      </w:r>
      <w:r>
        <w:rPr>
          <w:rFonts w:hint="default" w:ascii="Times New Roman" w:hAnsi="Times New Roman" w:cs="Times New Roman"/>
        </w:rPr>
        <w:t>.4.1启动条件</w:t>
      </w:r>
      <w:bookmarkEnd w:id="187"/>
      <w:bookmarkEnd w:id="188"/>
      <w:bookmarkEnd w:id="189"/>
      <w:bookmarkEnd w:id="190"/>
    </w:p>
    <w:p w14:paraId="074DB4C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当农业干旱等级或城市干旱等级为严重干旱时，</w:t>
      </w:r>
      <w:r>
        <w:rPr>
          <w:rFonts w:hint="default" w:ascii="Times New Roman" w:hAnsi="Times New Roman" w:eastAsia="仿宋_GB2312" w:cs="Times New Roman"/>
          <w:sz w:val="32"/>
          <w:szCs w:val="32"/>
          <w:shd w:val="clear" w:color="auto" w:fill="FFFFFF"/>
        </w:rPr>
        <w:t>发布Ⅱ级预警，经</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w:t>
      </w:r>
      <w:r>
        <w:rPr>
          <w:rFonts w:hint="default" w:ascii="Times New Roman" w:hAnsi="Times New Roman" w:eastAsia="仿宋_GB2312" w:cs="Times New Roman"/>
          <w:sz w:val="32"/>
          <w:szCs w:val="32"/>
          <w:lang w:val="en-US" w:eastAsia="zh-CN"/>
        </w:rPr>
        <w:t>副政委或</w:t>
      </w:r>
      <w:r>
        <w:rPr>
          <w:rFonts w:hint="default" w:ascii="Times New Roman" w:hAnsi="Times New Roman" w:eastAsia="仿宋_GB2312" w:cs="Times New Roman"/>
          <w:sz w:val="32"/>
          <w:szCs w:val="32"/>
        </w:rPr>
        <w:t>常务副指挥长批准，</w:t>
      </w:r>
      <w:r>
        <w:rPr>
          <w:rFonts w:hint="default" w:ascii="Times New Roman" w:hAnsi="Times New Roman" w:eastAsia="仿宋_GB2312" w:cs="Times New Roman"/>
          <w:sz w:val="32"/>
          <w:szCs w:val="32"/>
          <w:shd w:val="clear" w:color="auto" w:fill="FFFFFF"/>
        </w:rPr>
        <w:t>启动Ⅱ级抗旱应急响应。</w:t>
      </w:r>
    </w:p>
    <w:p w14:paraId="21486BC6">
      <w:pPr>
        <w:pStyle w:val="4"/>
        <w:ind w:firstLine="643"/>
        <w:rPr>
          <w:rFonts w:hint="default" w:ascii="Times New Roman" w:hAnsi="Times New Roman" w:cs="Times New Roman"/>
          <w:lang w:eastAsia="zh-CN"/>
        </w:rPr>
      </w:pPr>
      <w:bookmarkStart w:id="191" w:name="_Toc40884199"/>
      <w:bookmarkStart w:id="192" w:name="_Toc2880"/>
      <w:bookmarkStart w:id="193" w:name="_Toc3470"/>
      <w:bookmarkStart w:id="194" w:name="_Toc50456347"/>
      <w:bookmarkStart w:id="195" w:name="_Toc314065188"/>
      <w:r>
        <w:rPr>
          <w:rFonts w:hint="default" w:ascii="Times New Roman" w:hAnsi="Times New Roman" w:cs="Times New Roman"/>
          <w:lang w:val="en-US" w:eastAsia="zh-CN"/>
        </w:rPr>
        <w:t>4</w:t>
      </w:r>
      <w:r>
        <w:rPr>
          <w:rFonts w:hint="default" w:ascii="Times New Roman" w:hAnsi="Times New Roman" w:cs="Times New Roman"/>
        </w:rPr>
        <w:t>.4.</w:t>
      </w:r>
      <w:r>
        <w:rPr>
          <w:rFonts w:hint="default" w:ascii="Times New Roman" w:hAnsi="Times New Roman" w:cs="Times New Roman"/>
          <w:lang w:eastAsia="zh-CN"/>
        </w:rPr>
        <w:t>2</w:t>
      </w:r>
      <w:bookmarkEnd w:id="191"/>
      <w:bookmarkEnd w:id="192"/>
      <w:bookmarkEnd w:id="193"/>
      <w:r>
        <w:rPr>
          <w:rFonts w:hint="default" w:ascii="Times New Roman" w:hAnsi="Times New Roman" w:cs="Times New Roman"/>
          <w:lang w:eastAsia="zh-CN"/>
        </w:rPr>
        <w:t>响应行动</w:t>
      </w:r>
      <w:bookmarkEnd w:id="194"/>
    </w:p>
    <w:p w14:paraId="757F00BE">
      <w:pPr>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（1）</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防指常务副指挥长主持会商，</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防指领导、</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防指成员单位和有关专家参加，通报当前全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旱情和抗旱情况，分析研判旱情发展，提出抗旱应对措施，全面安排部署抗旱工作。</w:t>
      </w:r>
    </w:p>
    <w:p w14:paraId="1EC4254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（2）</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防指下发抗旱工作紧急通知，动员全社会参与抗旱。</w:t>
      </w:r>
    </w:p>
    <w:p w14:paraId="71BA670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（3）</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防指加强值班力量，密切监视旱情的发展变化，及时派工作组及专家组赴一线指导、组织抗旱工作。</w:t>
      </w:r>
    </w:p>
    <w:p w14:paraId="0542A0EA">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（4）</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政府和</w:t>
      </w:r>
      <w:r>
        <w:rPr>
          <w:rFonts w:hint="default"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防指、应急管理</w:t>
      </w:r>
      <w:r>
        <w:rPr>
          <w:rFonts w:hint="default"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上报旱灾的发展变化情况。请示</w:t>
      </w:r>
      <w:r>
        <w:rPr>
          <w:rFonts w:hint="default"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防指、应急管理</w:t>
      </w:r>
      <w:r>
        <w:rPr>
          <w:rFonts w:hint="default"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派出工作组现场帮助指导工作，提供技术、资金和物资支援，申请跨区域开展应急水源调度。</w:t>
      </w:r>
    </w:p>
    <w:p w14:paraId="13E5F447">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 xml:space="preserve">   </w:t>
      </w:r>
    </w:p>
    <w:p w14:paraId="29C4FC15">
      <w:pPr>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5</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农业农村局每日</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时报告全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水情和旱情监测情况。</w:t>
      </w:r>
    </w:p>
    <w:p w14:paraId="46B6032B">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6</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农业农村局每日</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时报告农业受旱和因旱造成损失情况。</w:t>
      </w:r>
    </w:p>
    <w:p w14:paraId="4882260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7</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城乡建设局每日</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时报告城镇居民饮水困难人数和因旱造成损失情况。</w:t>
      </w:r>
    </w:p>
    <w:p w14:paraId="182B927E">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8</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应急局每日</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时报告旱灾造成全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损失情况。</w:t>
      </w:r>
    </w:p>
    <w:p w14:paraId="04A5FC33">
      <w:pPr>
        <w:pStyle w:val="2"/>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9</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rPr>
        <w:t>旱灾影响地区</w:t>
      </w:r>
      <w:r>
        <w:rPr>
          <w:rFonts w:hint="eastAsia" w:ascii="Times New Roman" w:hAnsi="Times New Roman" w:eastAsia="仿宋_GB2312" w:cs="Times New Roman"/>
          <w:sz w:val="32"/>
          <w:szCs w:val="32"/>
          <w:lang w:val="en-US" w:eastAsia="zh-CN"/>
        </w:rPr>
        <w:t>镇（街道）</w:t>
      </w:r>
      <w:r>
        <w:rPr>
          <w:rFonts w:hint="default" w:ascii="Times New Roman" w:hAnsi="Times New Roman" w:eastAsia="仿宋_GB2312" w:cs="Times New Roman"/>
          <w:sz w:val="32"/>
          <w:szCs w:val="32"/>
        </w:rPr>
        <w:t>每日</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时向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防指报告旱情发展、抗旱措施和因旱损失情况。</w:t>
      </w:r>
    </w:p>
    <w:p w14:paraId="1FA5FABD">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color="auto" w:fill="FFFFFF"/>
        </w:rPr>
        <w:t>（1</w:t>
      </w:r>
      <w:r>
        <w:rPr>
          <w:rFonts w:hint="default" w:ascii="Times New Roman" w:hAnsi="Times New Roman" w:eastAsia="仿宋_GB2312" w:cs="Times New Roman"/>
          <w:sz w:val="32"/>
          <w:szCs w:val="32"/>
          <w:shd w:val="clear" w:color="auto" w:fill="FFFFFF"/>
          <w:lang w:val="en-US" w:eastAsia="zh-CN"/>
        </w:rPr>
        <w:t>0</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z w:val="32"/>
          <w:szCs w:val="32"/>
        </w:rPr>
        <w:t>防指成员单位按照各自职责，做好抗旱工作。</w:t>
      </w:r>
    </w:p>
    <w:p w14:paraId="2418BAC0">
      <w:pPr>
        <w:pStyle w:val="4"/>
        <w:ind w:firstLine="643"/>
        <w:rPr>
          <w:rFonts w:hint="default" w:ascii="Times New Roman" w:hAnsi="Times New Roman" w:cs="Times New Roman"/>
        </w:rPr>
      </w:pPr>
      <w:bookmarkStart w:id="196" w:name="_Toc1357"/>
      <w:bookmarkStart w:id="197" w:name="_Toc40884200"/>
      <w:bookmarkStart w:id="198" w:name="_Toc32433"/>
      <w:bookmarkStart w:id="199" w:name="_Toc50456348"/>
      <w:r>
        <w:rPr>
          <w:rFonts w:hint="default" w:ascii="Times New Roman" w:hAnsi="Times New Roman" w:cs="Times New Roman"/>
          <w:lang w:val="en-US" w:eastAsia="zh-CN"/>
        </w:rPr>
        <w:t>4</w:t>
      </w:r>
      <w:r>
        <w:rPr>
          <w:rFonts w:hint="default" w:ascii="Times New Roman" w:hAnsi="Times New Roman" w:cs="Times New Roman"/>
        </w:rPr>
        <w:t>.4.</w:t>
      </w:r>
      <w:bookmarkEnd w:id="195"/>
      <w:r>
        <w:rPr>
          <w:rFonts w:hint="default" w:ascii="Times New Roman" w:hAnsi="Times New Roman" w:cs="Times New Roman"/>
          <w:lang w:eastAsia="zh-CN"/>
        </w:rPr>
        <w:t>3抗旱应急</w:t>
      </w:r>
      <w:r>
        <w:rPr>
          <w:rFonts w:hint="default" w:ascii="Times New Roman" w:hAnsi="Times New Roman" w:cs="Times New Roman"/>
        </w:rPr>
        <w:t>措施</w:t>
      </w:r>
      <w:bookmarkEnd w:id="196"/>
      <w:bookmarkEnd w:id="197"/>
      <w:bookmarkEnd w:id="198"/>
      <w:bookmarkEnd w:id="199"/>
    </w:p>
    <w:p w14:paraId="7748C4D9">
      <w:pPr>
        <w:spacing w:line="560" w:lineRule="exact"/>
        <w:ind w:firstLine="640" w:firstLineChars="200"/>
        <w:rPr>
          <w:rFonts w:hint="default" w:ascii="Times New Roman" w:hAnsi="Times New Roman" w:eastAsia="仿宋_GB2312" w:cs="Times New Roman"/>
          <w:sz w:val="32"/>
          <w:szCs w:val="32"/>
        </w:rPr>
      </w:pPr>
      <w:bookmarkStart w:id="200" w:name="_Toc314065193"/>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防指立即启动制定的抗旱应急方案，包括抗旱水量调度方案、节水限水方案以及各种抗旱措施。除采取Ⅲ级响应条件下的应对措施外，还可采取以下措施：</w:t>
      </w:r>
    </w:p>
    <w:p w14:paraId="3B1172F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（1）压减供水指标；</w:t>
      </w:r>
    </w:p>
    <w:p w14:paraId="18E9640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（2）限制高耗水行业用水；</w:t>
      </w:r>
    </w:p>
    <w:p w14:paraId="7DA3D65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（3）限制排放工业污水；</w:t>
      </w:r>
    </w:p>
    <w:p w14:paraId="4621A425">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（4）缩小农业供水范围或者减少农业供水量；</w:t>
      </w:r>
    </w:p>
    <w:p w14:paraId="72C614BF">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（5）开辟新水源，实施跨行政区域、跨流域调水；</w:t>
      </w:r>
    </w:p>
    <w:p w14:paraId="5FDC6235">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（6）其他抗旱应急措施。</w:t>
      </w:r>
    </w:p>
    <w:p w14:paraId="677D73EA">
      <w:pPr>
        <w:pStyle w:val="4"/>
        <w:ind w:firstLine="643"/>
        <w:rPr>
          <w:rFonts w:hint="default" w:ascii="Times New Roman" w:hAnsi="Times New Roman" w:cs="Times New Roman"/>
        </w:rPr>
      </w:pPr>
      <w:bookmarkStart w:id="201" w:name="_Toc11756"/>
      <w:bookmarkStart w:id="202" w:name="_Toc40884201"/>
      <w:bookmarkStart w:id="203" w:name="_Toc50456349"/>
      <w:bookmarkStart w:id="204" w:name="_Toc3695"/>
      <w:r>
        <w:rPr>
          <w:rFonts w:hint="default" w:ascii="Times New Roman" w:hAnsi="Times New Roman" w:cs="Times New Roman"/>
          <w:lang w:val="en-US" w:eastAsia="zh-CN"/>
        </w:rPr>
        <w:t>4</w:t>
      </w:r>
      <w:r>
        <w:rPr>
          <w:rFonts w:hint="default" w:ascii="Times New Roman" w:hAnsi="Times New Roman" w:cs="Times New Roman"/>
        </w:rPr>
        <w:t>.4.</w:t>
      </w:r>
      <w:r>
        <w:rPr>
          <w:rFonts w:hint="default" w:ascii="Times New Roman" w:hAnsi="Times New Roman" w:cs="Times New Roman"/>
          <w:lang w:eastAsia="zh-CN"/>
        </w:rPr>
        <w:t>4</w:t>
      </w:r>
      <w:r>
        <w:rPr>
          <w:rFonts w:hint="default" w:ascii="Times New Roman" w:hAnsi="Times New Roman" w:cs="Times New Roman"/>
        </w:rPr>
        <w:t>宣传动员</w:t>
      </w:r>
      <w:bookmarkEnd w:id="201"/>
      <w:bookmarkEnd w:id="202"/>
      <w:bookmarkEnd w:id="203"/>
      <w:bookmarkEnd w:id="204"/>
    </w:p>
    <w:p w14:paraId="7A4A51FC">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防指定期通过媒体向社会统一发布旱情信息。</w:t>
      </w:r>
    </w:p>
    <w:p w14:paraId="023B735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（2）报刊、广播、电视和互联网等媒体，应及时刊播旱情信息。</w:t>
      </w:r>
    </w:p>
    <w:p w14:paraId="39E8B12A">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（3）新闻宣传部门开辟专栏、专题，精心组织宣传旱情信息、抗旱措施等。</w:t>
      </w:r>
    </w:p>
    <w:p w14:paraId="016E56D8">
      <w:pPr>
        <w:pStyle w:val="3"/>
        <w:ind w:firstLine="640"/>
        <w:rPr>
          <w:rFonts w:hint="default" w:ascii="Times New Roman" w:hAnsi="Times New Roman" w:cs="Times New Roman"/>
        </w:rPr>
      </w:pPr>
      <w:bookmarkStart w:id="205" w:name="_Toc40884204"/>
      <w:bookmarkStart w:id="206" w:name="_Toc2711"/>
      <w:bookmarkStart w:id="207" w:name="_Toc22656"/>
      <w:bookmarkStart w:id="208" w:name="_Toc50456350"/>
      <w:r>
        <w:rPr>
          <w:rFonts w:hint="default" w:ascii="Times New Roman" w:hAnsi="Times New Roman" w:cs="Times New Roman"/>
        </w:rPr>
        <w:t>4.5Ⅰ级应急响应</w:t>
      </w:r>
      <w:bookmarkEnd w:id="200"/>
      <w:bookmarkEnd w:id="205"/>
      <w:bookmarkEnd w:id="206"/>
      <w:bookmarkEnd w:id="207"/>
      <w:bookmarkEnd w:id="208"/>
    </w:p>
    <w:p w14:paraId="3E30369E">
      <w:pPr>
        <w:pStyle w:val="4"/>
        <w:ind w:firstLine="643"/>
        <w:rPr>
          <w:rFonts w:hint="default" w:ascii="Times New Roman" w:hAnsi="Times New Roman" w:cs="Times New Roman"/>
        </w:rPr>
      </w:pPr>
      <w:bookmarkStart w:id="209" w:name="_Toc27661"/>
      <w:bookmarkStart w:id="210" w:name="_Toc40884205"/>
      <w:bookmarkStart w:id="211" w:name="_Toc50456351"/>
      <w:bookmarkStart w:id="212" w:name="_Toc21018"/>
      <w:r>
        <w:rPr>
          <w:rFonts w:hint="default" w:ascii="Times New Roman" w:hAnsi="Times New Roman" w:cs="Times New Roman"/>
          <w:lang w:val="en-US" w:eastAsia="zh-CN"/>
        </w:rPr>
        <w:t>4</w:t>
      </w:r>
      <w:r>
        <w:rPr>
          <w:rFonts w:hint="default" w:ascii="Times New Roman" w:hAnsi="Times New Roman" w:cs="Times New Roman"/>
        </w:rPr>
        <w:t>.5.1启动条件</w:t>
      </w:r>
      <w:bookmarkEnd w:id="209"/>
      <w:bookmarkEnd w:id="210"/>
      <w:bookmarkEnd w:id="211"/>
      <w:bookmarkEnd w:id="212"/>
    </w:p>
    <w:p w14:paraId="46054D70">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当农业干旱等级或城市干旱等级为特大干旱时，发布Ι级干旱预警，经</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w:t>
      </w:r>
      <w:r>
        <w:rPr>
          <w:rFonts w:hint="default" w:ascii="Times New Roman" w:hAnsi="Times New Roman" w:eastAsia="仿宋_GB2312" w:cs="Times New Roman"/>
          <w:snapToGrid w:val="0"/>
          <w:sz w:val="32"/>
          <w:szCs w:val="32"/>
          <w:lang w:eastAsia="zh-CN"/>
        </w:rPr>
        <w:t>政委或</w:t>
      </w:r>
      <w:r>
        <w:rPr>
          <w:rFonts w:hint="default" w:ascii="Times New Roman" w:hAnsi="Times New Roman" w:eastAsia="仿宋_GB2312" w:cs="Times New Roman"/>
          <w:snapToGrid w:val="0"/>
          <w:sz w:val="32"/>
          <w:szCs w:val="32"/>
        </w:rPr>
        <w:t>指挥长批准，启动Ι级应急响应。当旱情持续发展，严重危及城乡居民生活、生产用水安全，可能影响社会稳定的，</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防指经</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政府批准，可以宣布相关行政区域进入紧急抗旱期，并及时报告</w:t>
      </w:r>
      <w:r>
        <w:rPr>
          <w:rFonts w:hint="default" w:ascii="Times New Roman" w:hAnsi="Times New Roman" w:eastAsia="仿宋_GB2312" w:cs="Times New Roman"/>
          <w:snapToGrid w:val="0"/>
          <w:sz w:val="32"/>
          <w:szCs w:val="32"/>
          <w:lang w:val="en-US" w:eastAsia="zh-CN"/>
        </w:rPr>
        <w:t>市</w:t>
      </w:r>
      <w:r>
        <w:rPr>
          <w:rFonts w:hint="default" w:ascii="Times New Roman" w:hAnsi="Times New Roman" w:eastAsia="仿宋_GB2312" w:cs="Times New Roman"/>
          <w:snapToGrid w:val="0"/>
          <w:sz w:val="32"/>
          <w:szCs w:val="32"/>
        </w:rPr>
        <w:t>防指、应急管理</w:t>
      </w:r>
      <w:r>
        <w:rPr>
          <w:rFonts w:hint="default" w:ascii="Times New Roman" w:hAnsi="Times New Roman" w:eastAsia="仿宋_GB2312" w:cs="Times New Roman"/>
          <w:snapToGrid w:val="0"/>
          <w:sz w:val="32"/>
          <w:szCs w:val="32"/>
          <w:lang w:val="en-US" w:eastAsia="zh-CN"/>
        </w:rPr>
        <w:t>局</w:t>
      </w:r>
      <w:r>
        <w:rPr>
          <w:rFonts w:hint="default" w:ascii="Times New Roman" w:hAnsi="Times New Roman" w:eastAsia="仿宋_GB2312" w:cs="Times New Roman"/>
          <w:snapToGrid w:val="0"/>
          <w:sz w:val="32"/>
          <w:szCs w:val="32"/>
        </w:rPr>
        <w:t>。</w:t>
      </w:r>
    </w:p>
    <w:p w14:paraId="26178430">
      <w:pPr>
        <w:pStyle w:val="4"/>
        <w:ind w:firstLine="643"/>
        <w:rPr>
          <w:rFonts w:hint="default" w:ascii="Times New Roman" w:hAnsi="Times New Roman" w:cs="Times New Roman"/>
          <w:lang w:eastAsia="zh-CN"/>
        </w:rPr>
      </w:pPr>
      <w:bookmarkStart w:id="213" w:name="_Toc32264"/>
      <w:bookmarkStart w:id="214" w:name="_Toc40884207"/>
      <w:bookmarkStart w:id="215" w:name="_Toc28553"/>
      <w:bookmarkStart w:id="216" w:name="_Toc50456352"/>
      <w:bookmarkStart w:id="217" w:name="_Toc314065195"/>
      <w:r>
        <w:rPr>
          <w:rFonts w:hint="default" w:ascii="Times New Roman" w:hAnsi="Times New Roman" w:cs="Times New Roman"/>
          <w:lang w:val="en-US" w:eastAsia="zh-CN"/>
        </w:rPr>
        <w:t>4</w:t>
      </w:r>
      <w:r>
        <w:rPr>
          <w:rFonts w:hint="default" w:ascii="Times New Roman" w:hAnsi="Times New Roman" w:cs="Times New Roman"/>
        </w:rPr>
        <w:t>.5.</w:t>
      </w:r>
      <w:r>
        <w:rPr>
          <w:rFonts w:hint="default" w:ascii="Times New Roman" w:hAnsi="Times New Roman" w:cs="Times New Roman"/>
          <w:lang w:eastAsia="zh-CN"/>
        </w:rPr>
        <w:t>2</w:t>
      </w:r>
      <w:bookmarkEnd w:id="213"/>
      <w:bookmarkEnd w:id="214"/>
      <w:bookmarkEnd w:id="215"/>
      <w:r>
        <w:rPr>
          <w:rFonts w:hint="default" w:ascii="Times New Roman" w:hAnsi="Times New Roman" w:cs="Times New Roman"/>
          <w:lang w:eastAsia="zh-CN"/>
        </w:rPr>
        <w:t>响应行动</w:t>
      </w:r>
      <w:bookmarkEnd w:id="216"/>
    </w:p>
    <w:p w14:paraId="5C1B016C">
      <w:pPr>
        <w:rPr>
          <w:rFonts w:hint="default" w:ascii="Times New Roman" w:hAnsi="Times New Roman" w:eastAsia="仿宋_GB2312" w:cs="Times New Roman"/>
          <w:snapToGrid w:val="0"/>
          <w:sz w:val="32"/>
          <w:szCs w:val="32"/>
        </w:rPr>
      </w:pPr>
      <w:bookmarkStart w:id="218" w:name="_Toc40884208"/>
      <w:bookmarkStart w:id="219" w:name="_Toc328"/>
      <w:bookmarkStart w:id="220" w:name="_Toc19058"/>
      <w:r>
        <w:rPr>
          <w:rFonts w:hint="default" w:ascii="Times New Roman" w:hAnsi="Times New Roman" w:eastAsia="仿宋_GB2312" w:cs="Times New Roman"/>
          <w:sz w:val="32"/>
          <w:szCs w:val="32"/>
          <w:shd w:val="clear" w:color="auto" w:fill="FFFFFF"/>
        </w:rPr>
        <w:t>（1）</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防指指挥长主持会商，</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防指领导和</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防指成员单位参加，通报当前全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旱灾情况和抗旱救灾情况，评估旱灾损失，提出抗旱救灾措施，全面做出抗旱应急工作部署。</w:t>
      </w:r>
    </w:p>
    <w:p w14:paraId="10946ABA">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（2）</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防指下发抗旱工作紧急通知，动员全社会参与抗旱。</w:t>
      </w:r>
    </w:p>
    <w:p w14:paraId="4868DA95">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（3）</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防指加强值班力量，密切监视旱情的发展变化，及时派工作组及专家组赴一线指导、组织抗旱工作。</w:t>
      </w:r>
    </w:p>
    <w:p w14:paraId="28FD0350">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（4）</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防指向</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政府和</w:t>
      </w:r>
      <w:r>
        <w:rPr>
          <w:rFonts w:hint="default" w:ascii="Times New Roman" w:hAnsi="Times New Roman" w:eastAsia="仿宋_GB2312" w:cs="Times New Roman"/>
          <w:snapToGrid w:val="0"/>
          <w:sz w:val="32"/>
          <w:szCs w:val="32"/>
          <w:lang w:val="en-US" w:eastAsia="zh-CN"/>
        </w:rPr>
        <w:t>市</w:t>
      </w:r>
      <w:r>
        <w:rPr>
          <w:rFonts w:hint="default" w:ascii="Times New Roman" w:hAnsi="Times New Roman" w:eastAsia="仿宋_GB2312" w:cs="Times New Roman"/>
          <w:snapToGrid w:val="0"/>
          <w:sz w:val="32"/>
          <w:szCs w:val="32"/>
        </w:rPr>
        <w:t>防指、应急管理</w:t>
      </w:r>
      <w:r>
        <w:rPr>
          <w:rFonts w:hint="default" w:ascii="Times New Roman" w:hAnsi="Times New Roman" w:eastAsia="仿宋_GB2312" w:cs="Times New Roman"/>
          <w:snapToGrid w:val="0"/>
          <w:sz w:val="32"/>
          <w:szCs w:val="32"/>
          <w:lang w:val="en-US" w:eastAsia="zh-CN"/>
        </w:rPr>
        <w:t>局</w:t>
      </w:r>
      <w:r>
        <w:rPr>
          <w:rFonts w:hint="default" w:ascii="Times New Roman" w:hAnsi="Times New Roman" w:eastAsia="仿宋_GB2312" w:cs="Times New Roman"/>
          <w:snapToGrid w:val="0"/>
          <w:sz w:val="32"/>
          <w:szCs w:val="32"/>
        </w:rPr>
        <w:t>上报旱灾的发展变化情况。请示</w:t>
      </w:r>
      <w:r>
        <w:rPr>
          <w:rFonts w:hint="default" w:ascii="Times New Roman" w:hAnsi="Times New Roman" w:eastAsia="仿宋_GB2312" w:cs="Times New Roman"/>
          <w:snapToGrid w:val="0"/>
          <w:sz w:val="32"/>
          <w:szCs w:val="32"/>
          <w:lang w:val="en-US" w:eastAsia="zh-CN"/>
        </w:rPr>
        <w:t>市</w:t>
      </w:r>
      <w:r>
        <w:rPr>
          <w:rFonts w:hint="default" w:ascii="Times New Roman" w:hAnsi="Times New Roman" w:eastAsia="仿宋_GB2312" w:cs="Times New Roman"/>
          <w:snapToGrid w:val="0"/>
          <w:sz w:val="32"/>
          <w:szCs w:val="32"/>
        </w:rPr>
        <w:t>防指、应急管理</w:t>
      </w:r>
      <w:r>
        <w:rPr>
          <w:rFonts w:hint="default" w:ascii="Times New Roman" w:hAnsi="Times New Roman" w:eastAsia="仿宋_GB2312" w:cs="Times New Roman"/>
          <w:snapToGrid w:val="0"/>
          <w:sz w:val="32"/>
          <w:szCs w:val="32"/>
          <w:lang w:val="en-US" w:eastAsia="zh-CN"/>
        </w:rPr>
        <w:t>局</w:t>
      </w:r>
      <w:r>
        <w:rPr>
          <w:rFonts w:hint="default" w:ascii="Times New Roman" w:hAnsi="Times New Roman" w:eastAsia="仿宋_GB2312" w:cs="Times New Roman"/>
          <w:snapToGrid w:val="0"/>
          <w:sz w:val="32"/>
          <w:szCs w:val="32"/>
        </w:rPr>
        <w:t>派出工作组现场帮助指导工作，提供技术、资金和物资支援，申请跨区域开展应急水源调度。</w:t>
      </w:r>
    </w:p>
    <w:p w14:paraId="78B1D232">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5</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农业农村局每日</w:t>
      </w:r>
      <w:r>
        <w:rPr>
          <w:rFonts w:hint="default" w:ascii="Times New Roman" w:hAnsi="Times New Roman" w:eastAsia="仿宋_GB2312" w:cs="Times New Roman"/>
          <w:snapToGrid w:val="0"/>
          <w:sz w:val="32"/>
          <w:szCs w:val="32"/>
          <w:lang w:val="en-US" w:eastAsia="zh-CN"/>
        </w:rPr>
        <w:t>16</w:t>
      </w:r>
      <w:r>
        <w:rPr>
          <w:rFonts w:hint="default" w:ascii="Times New Roman" w:hAnsi="Times New Roman" w:eastAsia="仿宋_GB2312" w:cs="Times New Roman"/>
          <w:snapToGrid w:val="0"/>
          <w:sz w:val="32"/>
          <w:szCs w:val="32"/>
        </w:rPr>
        <w:t>时报告全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水情和旱情监测情况。</w:t>
      </w:r>
    </w:p>
    <w:p w14:paraId="668392C0">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6</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农业农村局每日</w:t>
      </w:r>
      <w:r>
        <w:rPr>
          <w:rFonts w:hint="default" w:ascii="Times New Roman" w:hAnsi="Times New Roman" w:eastAsia="仿宋_GB2312" w:cs="Times New Roman"/>
          <w:snapToGrid w:val="0"/>
          <w:sz w:val="32"/>
          <w:szCs w:val="32"/>
          <w:lang w:val="en-US" w:eastAsia="zh-CN"/>
        </w:rPr>
        <w:t>16</w:t>
      </w:r>
      <w:r>
        <w:rPr>
          <w:rFonts w:hint="default" w:ascii="Times New Roman" w:hAnsi="Times New Roman" w:eastAsia="仿宋_GB2312" w:cs="Times New Roman"/>
          <w:snapToGrid w:val="0"/>
          <w:sz w:val="32"/>
          <w:szCs w:val="32"/>
        </w:rPr>
        <w:t>时报告农业受旱和因旱造成损失情况。</w:t>
      </w:r>
    </w:p>
    <w:p w14:paraId="05D6ECC1">
      <w:pPr>
        <w:ind w:left="0" w:leftChars="0"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7</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住房和城乡建设局每日</w:t>
      </w:r>
      <w:r>
        <w:rPr>
          <w:rFonts w:hint="default" w:ascii="Times New Roman" w:hAnsi="Times New Roman" w:eastAsia="仿宋_GB2312" w:cs="Times New Roman"/>
          <w:snapToGrid w:val="0"/>
          <w:sz w:val="32"/>
          <w:szCs w:val="32"/>
          <w:lang w:val="en-US" w:eastAsia="zh-CN"/>
        </w:rPr>
        <w:t>16</w:t>
      </w:r>
      <w:r>
        <w:rPr>
          <w:rFonts w:hint="default" w:ascii="Times New Roman" w:hAnsi="Times New Roman" w:eastAsia="仿宋_GB2312" w:cs="Times New Roman"/>
          <w:snapToGrid w:val="0"/>
          <w:sz w:val="32"/>
          <w:szCs w:val="32"/>
        </w:rPr>
        <w:t>时报告城镇居民饮水困难人数和因旱造成损失情况。</w:t>
      </w:r>
    </w:p>
    <w:p w14:paraId="7DFBDF11">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8</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应急局每日</w:t>
      </w:r>
      <w:r>
        <w:rPr>
          <w:rFonts w:hint="default" w:ascii="Times New Roman" w:hAnsi="Times New Roman" w:eastAsia="仿宋_GB2312" w:cs="Times New Roman"/>
          <w:snapToGrid w:val="0"/>
          <w:sz w:val="32"/>
          <w:szCs w:val="32"/>
          <w:lang w:val="en-US" w:eastAsia="zh-CN"/>
        </w:rPr>
        <w:t>16</w:t>
      </w:r>
      <w:r>
        <w:rPr>
          <w:rFonts w:hint="default" w:ascii="Times New Roman" w:hAnsi="Times New Roman" w:eastAsia="仿宋_GB2312" w:cs="Times New Roman"/>
          <w:snapToGrid w:val="0"/>
          <w:sz w:val="32"/>
          <w:szCs w:val="32"/>
        </w:rPr>
        <w:t>时报告旱灾造成全</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损失情况。</w:t>
      </w:r>
    </w:p>
    <w:p w14:paraId="575D08A9">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9</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napToGrid w:val="0"/>
          <w:sz w:val="32"/>
          <w:szCs w:val="32"/>
        </w:rPr>
        <w:t>旱灾影响地</w:t>
      </w:r>
      <w:r>
        <w:rPr>
          <w:rFonts w:hint="eastAsia" w:eastAsia="仿宋_GB2312" w:cs="Times New Roman"/>
          <w:snapToGrid w:val="0"/>
          <w:sz w:val="32"/>
          <w:szCs w:val="32"/>
          <w:lang w:val="en-US" w:eastAsia="zh-CN"/>
        </w:rPr>
        <w:t>镇（街道）</w:t>
      </w:r>
      <w:r>
        <w:rPr>
          <w:rFonts w:hint="default" w:ascii="Times New Roman" w:hAnsi="Times New Roman" w:eastAsia="仿宋_GB2312" w:cs="Times New Roman"/>
          <w:snapToGrid w:val="0"/>
          <w:sz w:val="32"/>
          <w:szCs w:val="32"/>
        </w:rPr>
        <w:t>每日</w:t>
      </w:r>
      <w:r>
        <w:rPr>
          <w:rFonts w:hint="default" w:ascii="Times New Roman" w:hAnsi="Times New Roman" w:eastAsia="仿宋_GB2312" w:cs="Times New Roman"/>
          <w:snapToGrid w:val="0"/>
          <w:sz w:val="32"/>
          <w:szCs w:val="32"/>
          <w:lang w:val="en-US" w:eastAsia="zh-CN"/>
        </w:rPr>
        <w:t>16</w:t>
      </w:r>
      <w:r>
        <w:rPr>
          <w:rFonts w:hint="default" w:ascii="Times New Roman" w:hAnsi="Times New Roman" w:eastAsia="仿宋_GB2312" w:cs="Times New Roman"/>
          <w:snapToGrid w:val="0"/>
          <w:sz w:val="32"/>
          <w:szCs w:val="32"/>
        </w:rPr>
        <w:t>时向</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防指报告旱情发展、抗旱措施和因旱损失情况。</w:t>
      </w:r>
    </w:p>
    <w:p w14:paraId="4871341B">
      <w:pP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shd w:val="clear" w:color="auto" w:fill="FFFFFF"/>
        </w:rPr>
        <w:t>（1</w:t>
      </w:r>
      <w:r>
        <w:rPr>
          <w:rFonts w:hint="default" w:ascii="Times New Roman" w:hAnsi="Times New Roman" w:eastAsia="仿宋_GB2312" w:cs="Times New Roman"/>
          <w:sz w:val="32"/>
          <w:szCs w:val="32"/>
          <w:shd w:val="clear" w:color="auto" w:fill="FFFFFF"/>
          <w:lang w:val="en-US" w:eastAsia="zh-CN"/>
        </w:rPr>
        <w:t>0</w:t>
      </w:r>
      <w:r>
        <w:rPr>
          <w:rFonts w:hint="default" w:ascii="Times New Roman" w:hAnsi="Times New Roman" w:eastAsia="仿宋_GB2312" w:cs="Times New Roman"/>
          <w:sz w:val="32"/>
          <w:szCs w:val="32"/>
          <w:shd w:val="clear" w:color="auto" w:fill="FFFFFF"/>
        </w:rPr>
        <w:t>）</w:t>
      </w:r>
      <w:r>
        <w:rPr>
          <w:rFonts w:hint="default" w:ascii="Times New Roman" w:hAnsi="Times New Roman" w:eastAsia="仿宋_GB2312" w:cs="Times New Roman"/>
          <w:sz w:val="32"/>
          <w:szCs w:val="32"/>
          <w:shd w:val="clear" w:color="auto" w:fill="FFFFFF"/>
          <w:lang w:val="en-US" w:eastAsia="zh-CN"/>
        </w:rPr>
        <w:t>区</w:t>
      </w:r>
      <w:r>
        <w:rPr>
          <w:rFonts w:hint="default" w:ascii="Times New Roman" w:hAnsi="Times New Roman" w:eastAsia="仿宋_GB2312" w:cs="Times New Roman"/>
          <w:snapToGrid w:val="0"/>
          <w:sz w:val="32"/>
          <w:szCs w:val="32"/>
        </w:rPr>
        <w:t>防指成员单位按照各自职责，做好抗旱工作。</w:t>
      </w:r>
    </w:p>
    <w:p w14:paraId="7409AA63">
      <w:pPr>
        <w:pStyle w:val="4"/>
        <w:ind w:firstLine="643"/>
        <w:rPr>
          <w:rFonts w:hint="default" w:ascii="Times New Roman" w:hAnsi="Times New Roman" w:cs="Times New Roman"/>
        </w:rPr>
      </w:pPr>
      <w:bookmarkStart w:id="221" w:name="_Toc50456353"/>
      <w:r>
        <w:rPr>
          <w:rFonts w:hint="default" w:ascii="Times New Roman" w:hAnsi="Times New Roman" w:cs="Times New Roman"/>
          <w:lang w:val="en-US" w:eastAsia="zh-CN"/>
        </w:rPr>
        <w:t>4</w:t>
      </w:r>
      <w:r>
        <w:rPr>
          <w:rFonts w:hint="default" w:ascii="Times New Roman" w:hAnsi="Times New Roman" w:cs="Times New Roman"/>
        </w:rPr>
        <w:t>.5.</w:t>
      </w:r>
      <w:r>
        <w:rPr>
          <w:rFonts w:hint="default" w:ascii="Times New Roman" w:hAnsi="Times New Roman" w:cs="Times New Roman"/>
          <w:lang w:eastAsia="zh-CN"/>
        </w:rPr>
        <w:t>3抗旱应急</w:t>
      </w:r>
      <w:r>
        <w:rPr>
          <w:rFonts w:hint="default" w:ascii="Times New Roman" w:hAnsi="Times New Roman" w:cs="Times New Roman"/>
          <w:shd w:val="clear" w:color="auto" w:fill="FFFFFF"/>
        </w:rPr>
        <w:t>措施</w:t>
      </w:r>
      <w:bookmarkEnd w:id="218"/>
      <w:bookmarkEnd w:id="219"/>
      <w:bookmarkEnd w:id="220"/>
      <w:bookmarkEnd w:id="221"/>
    </w:p>
    <w:bookmarkEnd w:id="217"/>
    <w:p w14:paraId="773A72F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防指立即启动制定的抗旱应急方案，包括抗旱水量调度方案、节水限水方案以及各种抗旱措施，采取切实有效的措施应对旱灾。除采取Ⅱ级和</w:t>
      </w:r>
      <w:r>
        <w:rPr>
          <w:rFonts w:hint="default" w:ascii="Times New Roman" w:hAnsi="Times New Roman" w:cs="Times New Roman"/>
          <w:sz w:val="32"/>
          <w:szCs w:val="32"/>
        </w:rPr>
        <w:t>Ⅲ</w:t>
      </w:r>
      <w:r>
        <w:rPr>
          <w:rFonts w:hint="default" w:ascii="Times New Roman" w:hAnsi="Times New Roman" w:eastAsia="仿宋_GB2312" w:cs="Times New Roman"/>
          <w:sz w:val="32"/>
          <w:szCs w:val="32"/>
        </w:rPr>
        <w:t>级响应条件下的应对措施外，还可采取以下措施：</w:t>
      </w:r>
    </w:p>
    <w:p w14:paraId="0EE20ECA">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（1）暂停高耗水行业用水；</w:t>
      </w:r>
    </w:p>
    <w:p w14:paraId="76D71B2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（2）暂停排放工业污水；</w:t>
      </w:r>
    </w:p>
    <w:p w14:paraId="6DD5A72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（3）限时或者限量供应城镇居民生活用水；</w:t>
      </w:r>
    </w:p>
    <w:p w14:paraId="79C6BA6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（4）其他抗旱应急措施。</w:t>
      </w:r>
    </w:p>
    <w:p w14:paraId="465E72BA">
      <w:pPr>
        <w:pStyle w:val="4"/>
        <w:ind w:firstLine="643"/>
        <w:rPr>
          <w:rFonts w:hint="default" w:ascii="Times New Roman" w:hAnsi="Times New Roman" w:cs="Times New Roman"/>
        </w:rPr>
      </w:pPr>
      <w:bookmarkStart w:id="222" w:name="_Toc311043245"/>
      <w:bookmarkStart w:id="223" w:name="_Toc30013"/>
      <w:bookmarkStart w:id="224" w:name="_Toc314065197"/>
      <w:bookmarkStart w:id="225" w:name="_Toc50456354"/>
      <w:bookmarkStart w:id="226" w:name="_Toc1750"/>
      <w:bookmarkStart w:id="227" w:name="_Toc40884209"/>
      <w:r>
        <w:rPr>
          <w:rFonts w:hint="default" w:ascii="Times New Roman" w:hAnsi="Times New Roman" w:cs="Times New Roman"/>
          <w:lang w:val="en-US" w:eastAsia="zh-CN"/>
        </w:rPr>
        <w:t>4</w:t>
      </w:r>
      <w:r>
        <w:rPr>
          <w:rFonts w:hint="default" w:ascii="Times New Roman" w:hAnsi="Times New Roman" w:cs="Times New Roman"/>
        </w:rPr>
        <w:t>.5.</w:t>
      </w:r>
      <w:r>
        <w:rPr>
          <w:rFonts w:hint="default" w:ascii="Times New Roman" w:hAnsi="Times New Roman" w:cs="Times New Roman"/>
          <w:lang w:eastAsia="zh-CN"/>
        </w:rPr>
        <w:t>4</w:t>
      </w:r>
      <w:r>
        <w:rPr>
          <w:rFonts w:hint="default" w:ascii="Times New Roman" w:hAnsi="Times New Roman" w:cs="Times New Roman"/>
        </w:rPr>
        <w:t>宣传动员</w:t>
      </w:r>
      <w:bookmarkEnd w:id="222"/>
      <w:bookmarkEnd w:id="223"/>
      <w:bookmarkEnd w:id="224"/>
      <w:bookmarkEnd w:id="225"/>
      <w:bookmarkEnd w:id="226"/>
      <w:bookmarkEnd w:id="227"/>
    </w:p>
    <w:p w14:paraId="3E89150B">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防指每天通过媒体向社会统一发布旱情信息，发布《旱情通报》报道旱情及抗旱措施。</w:t>
      </w:r>
    </w:p>
    <w:p w14:paraId="43CE8C7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（2）报刊、广播、电视和互联网等媒体，应及时循环刊播旱情信息。</w:t>
      </w:r>
    </w:p>
    <w:p w14:paraId="70C4E1D8">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（3）新闻宣传部门开辟专栏、专题，宣传各地抗旱减灾措施，大力宣传节水知识，增强全社会节水意识，引导正确舆论导向，确保灾区社会稳定。</w:t>
      </w:r>
    </w:p>
    <w:p w14:paraId="0556F9AD">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lang w:val="en-US" w:eastAsia="zh-CN"/>
        </w:rPr>
        <w:t>各</w:t>
      </w:r>
      <w:r>
        <w:rPr>
          <w:rFonts w:hint="eastAsia" w:eastAsia="仿宋_GB2312" w:cs="Times New Roman"/>
          <w:sz w:val="32"/>
          <w:szCs w:val="32"/>
          <w:lang w:val="en-US" w:eastAsia="zh-CN"/>
        </w:rPr>
        <w:t>镇（街道）</w:t>
      </w:r>
      <w:r>
        <w:rPr>
          <w:rFonts w:hint="default" w:ascii="Times New Roman" w:hAnsi="Times New Roman" w:eastAsia="仿宋_GB2312" w:cs="Times New Roman"/>
          <w:sz w:val="32"/>
          <w:szCs w:val="32"/>
        </w:rPr>
        <w:t>防指做好动员工作，组织社会各方面力量全力投入抗旱救灾工作。</w:t>
      </w:r>
    </w:p>
    <w:p w14:paraId="1B35D9BB">
      <w:pPr>
        <w:pStyle w:val="3"/>
        <w:ind w:firstLine="640"/>
        <w:rPr>
          <w:rFonts w:hint="default" w:ascii="Times New Roman" w:hAnsi="Times New Roman" w:cs="Times New Roman"/>
          <w:u w:val="none"/>
        </w:rPr>
      </w:pPr>
      <w:bookmarkStart w:id="228" w:name="_Toc283898285"/>
      <w:bookmarkStart w:id="229" w:name="_Toc314065200"/>
      <w:bookmarkStart w:id="230" w:name="_Toc50456355"/>
      <w:bookmarkStart w:id="231" w:name="_Toc40884212"/>
      <w:bookmarkStart w:id="232" w:name="_Toc311043263"/>
      <w:r>
        <w:rPr>
          <w:rFonts w:hint="default" w:ascii="Times New Roman" w:hAnsi="Times New Roman" w:cs="Times New Roman"/>
          <w:u w:val="none"/>
        </w:rPr>
        <w:t>4.6响应结束</w:t>
      </w:r>
      <w:bookmarkEnd w:id="228"/>
      <w:bookmarkEnd w:id="229"/>
      <w:bookmarkEnd w:id="230"/>
      <w:bookmarkEnd w:id="231"/>
      <w:bookmarkEnd w:id="232"/>
    </w:p>
    <w:p w14:paraId="11BC2A3E">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（1）当干旱程度减轻，按相应干旱等级标准降低预警和响应等级，按原程序进行变更发布。当极度缺水得到有效控制时，事发地的防汛抗旱指挥部可视旱情，宣布结束紧急抗旱期。</w:t>
      </w:r>
    </w:p>
    <w:p w14:paraId="3AD9FC64">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依照有关紧急抗旱期规定，征用、调用的物资、设备、交通运输工具等，在抗旱期结束后应当及时归还；造成损坏或者无法归还的，按照有关规定给予适当补偿或者作其他处理；已使用的物资按灾前市场价格进行结算。</w:t>
      </w:r>
    </w:p>
    <w:p w14:paraId="61335D20">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（3）紧急处置工作结束后，事发地的防汛抗旱指挥部应协助当地政府进一步恢复正常生活、生产、工作秩序，修复基础设施。</w:t>
      </w:r>
    </w:p>
    <w:p w14:paraId="6A80318E">
      <w:pPr>
        <w:pStyle w:val="2"/>
        <w:ind w:firstLine="640"/>
        <w:rPr>
          <w:rFonts w:hint="default" w:ascii="Times New Roman" w:hAnsi="Times New Roman" w:cs="Times New Roman"/>
        </w:rPr>
      </w:pPr>
      <w:bookmarkStart w:id="233" w:name="_Toc50456356"/>
      <w:bookmarkStart w:id="234" w:name="_Toc40884213"/>
      <w:r>
        <w:rPr>
          <w:rFonts w:hint="default" w:ascii="Times New Roman" w:hAnsi="Times New Roman" w:cs="Times New Roman"/>
        </w:rPr>
        <w:t>5应急保障</w:t>
      </w:r>
      <w:bookmarkEnd w:id="127"/>
      <w:bookmarkEnd w:id="128"/>
      <w:bookmarkEnd w:id="129"/>
      <w:bookmarkEnd w:id="130"/>
      <w:bookmarkEnd w:id="233"/>
      <w:bookmarkEnd w:id="234"/>
    </w:p>
    <w:p w14:paraId="00B0E3E6">
      <w:pPr>
        <w:pStyle w:val="3"/>
        <w:ind w:firstLine="640"/>
        <w:rPr>
          <w:rFonts w:hint="default" w:ascii="Times New Roman" w:hAnsi="Times New Roman" w:cs="Times New Roman"/>
        </w:rPr>
      </w:pPr>
      <w:bookmarkStart w:id="235" w:name="_Toc283898289"/>
      <w:bookmarkStart w:id="236" w:name="_Toc314065202"/>
      <w:bookmarkStart w:id="237" w:name="_Toc151975011"/>
      <w:bookmarkStart w:id="238" w:name="_Toc50456357"/>
      <w:bookmarkStart w:id="239" w:name="_Toc40884214"/>
      <w:bookmarkStart w:id="240" w:name="_Toc311043268"/>
      <w:bookmarkStart w:id="241" w:name="_Toc151975009"/>
      <w:r>
        <w:rPr>
          <w:rFonts w:hint="default" w:ascii="Times New Roman" w:hAnsi="Times New Roman" w:cs="Times New Roman"/>
        </w:rPr>
        <w:t>5.1资金保障</w:t>
      </w:r>
      <w:bookmarkEnd w:id="235"/>
      <w:bookmarkEnd w:id="236"/>
      <w:bookmarkEnd w:id="237"/>
      <w:bookmarkEnd w:id="238"/>
      <w:bookmarkEnd w:id="239"/>
      <w:bookmarkEnd w:id="240"/>
    </w:p>
    <w:p w14:paraId="2F58E061">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区级</w:t>
      </w:r>
      <w:r>
        <w:rPr>
          <w:rFonts w:hint="default" w:ascii="Times New Roman" w:hAnsi="Times New Roman" w:eastAsia="仿宋_GB2312" w:cs="Times New Roman"/>
          <w:sz w:val="32"/>
          <w:szCs w:val="32"/>
        </w:rPr>
        <w:t>政府应当建立和完善与经济社会发展水平以及抗旱减灾要求相适应的资金投入机制，将抗旱工作经费和抗旱专项经费纳入年度财政预算，保障抗旱减灾投入。</w:t>
      </w:r>
    </w:p>
    <w:p w14:paraId="086A279D">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发生严重或特大干旱灾害，</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防汛抗旱指挥部可以会同本级财政部门，提出增加抗旱应急经费的具体意见，报本级政府批准。</w:t>
      </w:r>
    </w:p>
    <w:p w14:paraId="68E5832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政府应当建立抗旱调水补偿机制。跨行政区域调水的，调水受益者应当给予调出水源者合理补偿，上级政府可给予补助。</w:t>
      </w:r>
    </w:p>
    <w:p w14:paraId="2111D5C6">
      <w:pPr>
        <w:pStyle w:val="3"/>
        <w:ind w:firstLine="640"/>
        <w:rPr>
          <w:rFonts w:hint="default" w:ascii="Times New Roman" w:hAnsi="Times New Roman" w:cs="Times New Roman"/>
        </w:rPr>
      </w:pPr>
      <w:bookmarkStart w:id="242" w:name="_Toc50456358"/>
      <w:bookmarkStart w:id="243" w:name="_Toc311043269"/>
      <w:bookmarkStart w:id="244" w:name="_Toc314065203"/>
      <w:bookmarkStart w:id="245" w:name="_Toc283898290"/>
      <w:bookmarkStart w:id="246" w:name="_Toc40884215"/>
      <w:r>
        <w:rPr>
          <w:rFonts w:hint="default" w:ascii="Times New Roman" w:hAnsi="Times New Roman" w:cs="Times New Roman"/>
        </w:rPr>
        <w:t>5.2物资保障</w:t>
      </w:r>
      <w:bookmarkEnd w:id="242"/>
      <w:bookmarkEnd w:id="243"/>
      <w:bookmarkEnd w:id="244"/>
      <w:bookmarkEnd w:id="245"/>
      <w:bookmarkEnd w:id="246"/>
    </w:p>
    <w:p w14:paraId="702C6B04">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防汛抗旱指挥部应当根据抗旱需要储备必要的抗旱物资，并按照权限管理与调用。对储备的抗旱物资，要按规定登记造册，实行专库、专人管理，并明确调运管理办法，严格调运程序。抗旱物资的调用，由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防汛抗旱指挥部根据需要负责调用。石油、电力、供销等单位应当制定具体措施，优先保障抗旱需要。</w:t>
      </w:r>
    </w:p>
    <w:p w14:paraId="6B51C878">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抗旱减灾结束后，针对抗旱物资征用和消耗情况，按照分级负责的原则，各级财政应安排专项资金及时补充到位。</w:t>
      </w:r>
    </w:p>
    <w:p w14:paraId="2B926B3B">
      <w:pPr>
        <w:pStyle w:val="3"/>
        <w:ind w:firstLine="640"/>
        <w:rPr>
          <w:rFonts w:hint="default" w:ascii="Times New Roman" w:hAnsi="Times New Roman" w:cs="Times New Roman"/>
        </w:rPr>
      </w:pPr>
      <w:bookmarkStart w:id="247" w:name="_Toc151975014"/>
      <w:bookmarkStart w:id="248" w:name="_Toc40884216"/>
      <w:bookmarkStart w:id="249" w:name="_Toc50456359"/>
      <w:bookmarkStart w:id="250" w:name="_Toc311043270"/>
      <w:bookmarkStart w:id="251" w:name="_Toc314065204"/>
      <w:bookmarkStart w:id="252" w:name="_Toc283898291"/>
      <w:r>
        <w:rPr>
          <w:rFonts w:hint="default" w:ascii="Times New Roman" w:hAnsi="Times New Roman" w:cs="Times New Roman"/>
        </w:rPr>
        <w:t>5.3水源保障</w:t>
      </w:r>
      <w:bookmarkEnd w:id="247"/>
      <w:bookmarkEnd w:id="248"/>
      <w:bookmarkEnd w:id="249"/>
      <w:bookmarkEnd w:id="250"/>
      <w:bookmarkEnd w:id="251"/>
      <w:bookmarkEnd w:id="252"/>
    </w:p>
    <w:p w14:paraId="723B54DA">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要督促城乡供水部门和水工程管理单位加强对水源和抗旱设施的管理和维护，在重点地区、重点部位落实应急备用水源，确保城乡供水安全。特别是干旱缺水城市，要根据实际需要，划定城镇生活用水水源，当发生严重或特大干旱时，严格限制非生活用水，储备必要的应急水源；对容易出现农村饮水困难的地方，水行政主管部门要根据当地的水源状况，控制农业灌溉，预留必要的饮用水源。</w:t>
      </w:r>
    </w:p>
    <w:p w14:paraId="1B123C6C">
      <w:pPr>
        <w:pStyle w:val="3"/>
        <w:ind w:firstLine="640"/>
        <w:rPr>
          <w:rFonts w:hint="default" w:ascii="Times New Roman" w:hAnsi="Times New Roman" w:cs="Times New Roman"/>
        </w:rPr>
      </w:pPr>
      <w:bookmarkStart w:id="253" w:name="_Toc50456360"/>
      <w:bookmarkStart w:id="254" w:name="_Toc314065205"/>
      <w:bookmarkStart w:id="255" w:name="_Toc311043271"/>
      <w:bookmarkStart w:id="256" w:name="_Toc40884217"/>
      <w:bookmarkStart w:id="257" w:name="_Toc283898292"/>
      <w:r>
        <w:rPr>
          <w:rFonts w:hint="default" w:ascii="Times New Roman" w:hAnsi="Times New Roman" w:cs="Times New Roman"/>
        </w:rPr>
        <w:t>5.4队伍保障</w:t>
      </w:r>
      <w:bookmarkEnd w:id="253"/>
      <w:bookmarkEnd w:id="254"/>
      <w:bookmarkEnd w:id="255"/>
      <w:bookmarkEnd w:id="256"/>
      <w:bookmarkEnd w:id="257"/>
    </w:p>
    <w:p w14:paraId="759DB211">
      <w:pPr>
        <w:spacing w:line="360" w:lineRule="auto"/>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当发生旱灾时，应急队伍的任务主要是调运应急水源、开展流动灌溉，进行抗旱设备的维修、配套，为饮水困难的地区送水等。在抗旱期间，各</w:t>
      </w:r>
      <w:r>
        <w:rPr>
          <w:rFonts w:hint="eastAsia" w:eastAsia="仿宋_GB2312" w:cs="Times New Roman"/>
          <w:sz w:val="32"/>
          <w:szCs w:val="32"/>
          <w:lang w:val="en-US" w:eastAsia="zh-CN"/>
        </w:rPr>
        <w:t>镇（街道）</w:t>
      </w:r>
      <w:r>
        <w:rPr>
          <w:rFonts w:hint="default" w:ascii="Times New Roman" w:hAnsi="Times New Roman" w:eastAsia="仿宋_GB2312" w:cs="Times New Roman"/>
          <w:sz w:val="32"/>
          <w:szCs w:val="32"/>
        </w:rPr>
        <w:t>应组织动员社会公众力量投入抗旱救灾工作，任何单位和个人都有参加抗旱救灾的义务。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部应及时组织抗旱服务组织深入旱情严重的地区，为农村群众提供解决人畜饮水困难、流动灌溉、维修抗旱机具、租赁抗旱设备、销售抗旱物资和抗旱技术咨询、推广抗旱新技术、承担应急供水等任务。</w:t>
      </w:r>
    </w:p>
    <w:p w14:paraId="145FA2C6">
      <w:pPr>
        <w:pStyle w:val="3"/>
        <w:ind w:firstLine="640"/>
        <w:rPr>
          <w:rFonts w:hint="default" w:ascii="Times New Roman" w:hAnsi="Times New Roman" w:cs="Times New Roman"/>
        </w:rPr>
      </w:pPr>
      <w:bookmarkStart w:id="258" w:name="_Toc40884218"/>
      <w:bookmarkStart w:id="259" w:name="_Toc283898294"/>
      <w:bookmarkStart w:id="260" w:name="_Toc311043273"/>
      <w:bookmarkStart w:id="261" w:name="_Toc50456361"/>
      <w:bookmarkStart w:id="262" w:name="_Toc314065206"/>
      <w:r>
        <w:rPr>
          <w:rFonts w:hint="default" w:ascii="Times New Roman" w:hAnsi="Times New Roman" w:cs="Times New Roman"/>
        </w:rPr>
        <w:t>5.5医疗保障</w:t>
      </w:r>
      <w:bookmarkEnd w:id="258"/>
      <w:bookmarkEnd w:id="259"/>
      <w:bookmarkEnd w:id="260"/>
      <w:bookmarkEnd w:id="261"/>
      <w:bookmarkEnd w:id="262"/>
    </w:p>
    <w:p w14:paraId="080049CC">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医疗卫生防疫部门主要负责旱灾区疾病防治的业务技术指导；组织医疗卫生队赴灾区巡医问诊，负责灾区防疫消毒、抢救伤员等工作。 </w:t>
      </w:r>
    </w:p>
    <w:p w14:paraId="424C6333">
      <w:pPr>
        <w:pStyle w:val="3"/>
        <w:ind w:firstLine="640"/>
        <w:rPr>
          <w:rFonts w:hint="default" w:ascii="Times New Roman" w:hAnsi="Times New Roman" w:cs="Times New Roman"/>
        </w:rPr>
      </w:pPr>
      <w:bookmarkStart w:id="263" w:name="_Toc283898295"/>
      <w:bookmarkStart w:id="264" w:name="_Toc50456362"/>
      <w:bookmarkStart w:id="265" w:name="_Toc314065207"/>
      <w:bookmarkStart w:id="266" w:name="_Toc40884219"/>
      <w:bookmarkStart w:id="267" w:name="_Toc311043274"/>
      <w:r>
        <w:rPr>
          <w:rFonts w:hint="default" w:ascii="Times New Roman" w:hAnsi="Times New Roman" w:cs="Times New Roman"/>
        </w:rPr>
        <w:t>5.6治安保障</w:t>
      </w:r>
      <w:bookmarkEnd w:id="263"/>
      <w:bookmarkEnd w:id="264"/>
      <w:bookmarkEnd w:id="265"/>
      <w:bookmarkEnd w:id="266"/>
      <w:bookmarkEnd w:id="267"/>
      <w:r>
        <w:rPr>
          <w:rFonts w:hint="default" w:ascii="Times New Roman" w:hAnsi="Times New Roman" w:cs="Times New Roman"/>
        </w:rPr>
        <w:t xml:space="preserve"> </w:t>
      </w:r>
    </w:p>
    <w:p w14:paraId="5920B82F">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公安部门主要负责做好旱灾区的治安管理，依法严厉打击破坏抗旱救灾行动和工程设施安全的行为，保证抗灾救灾工作的顺利进行。 </w:t>
      </w:r>
    </w:p>
    <w:p w14:paraId="5C21D606">
      <w:pPr>
        <w:pStyle w:val="3"/>
        <w:ind w:firstLine="640"/>
        <w:rPr>
          <w:rFonts w:hint="default" w:ascii="Times New Roman" w:hAnsi="Times New Roman" w:cs="Times New Roman"/>
        </w:rPr>
      </w:pPr>
      <w:bookmarkStart w:id="268" w:name="_Toc50456363"/>
      <w:bookmarkStart w:id="269" w:name="_Toc40884220"/>
      <w:bookmarkStart w:id="270" w:name="_Toc283898296"/>
      <w:bookmarkStart w:id="271" w:name="_Toc311043275"/>
      <w:bookmarkStart w:id="272" w:name="_Toc314065208"/>
      <w:r>
        <w:rPr>
          <w:rFonts w:hint="default" w:ascii="Times New Roman" w:hAnsi="Times New Roman" w:cs="Times New Roman"/>
        </w:rPr>
        <w:t>5.7社会动员保障</w:t>
      </w:r>
      <w:bookmarkEnd w:id="268"/>
      <w:bookmarkEnd w:id="269"/>
      <w:bookmarkEnd w:id="270"/>
      <w:bookmarkEnd w:id="271"/>
      <w:bookmarkEnd w:id="272"/>
    </w:p>
    <w:p w14:paraId="322DD964">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（1）各级防汛抗旱指挥部应根据旱灾的发展，做好动员工作，组织社会力量投入抗旱。 </w:t>
      </w:r>
    </w:p>
    <w:p w14:paraId="49221572">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（2）各级防汛抗旱指挥部的组成部门，在严重旱灾期间，应按照分工解决抗旱的实际问题，同时充分调动本系统的力量，全力支持抗旱救灾和灾后重建工作。 </w:t>
      </w:r>
    </w:p>
    <w:p w14:paraId="348ED205">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（3）各级政府应加强对抗旱工作的统一领导，组织有关部门和单位，动员全社会的力量，做好抗旱工作。在抗旱的关键时期，各级抗旱行政首长应靠前指挥，组织广大干部群众全力抗灾减灾。</w:t>
      </w:r>
    </w:p>
    <w:p w14:paraId="03AC99A8">
      <w:pPr>
        <w:pStyle w:val="3"/>
        <w:ind w:firstLine="640"/>
        <w:rPr>
          <w:rFonts w:hint="default" w:ascii="Times New Roman" w:hAnsi="Times New Roman" w:cs="Times New Roman"/>
        </w:rPr>
      </w:pPr>
      <w:bookmarkStart w:id="273" w:name="_Toc283898297"/>
      <w:bookmarkStart w:id="274" w:name="_Toc40884221"/>
      <w:bookmarkStart w:id="275" w:name="_Toc314065209"/>
      <w:bookmarkStart w:id="276" w:name="_Toc50456364"/>
      <w:bookmarkStart w:id="277" w:name="_Toc151975012"/>
      <w:bookmarkStart w:id="278" w:name="_Toc311043276"/>
      <w:r>
        <w:rPr>
          <w:rFonts w:hint="default" w:ascii="Times New Roman" w:hAnsi="Times New Roman" w:cs="Times New Roman"/>
        </w:rPr>
        <w:t>5.8技术保障</w:t>
      </w:r>
      <w:bookmarkEnd w:id="273"/>
      <w:bookmarkEnd w:id="274"/>
      <w:bookmarkEnd w:id="275"/>
      <w:bookmarkEnd w:id="276"/>
      <w:bookmarkEnd w:id="277"/>
      <w:bookmarkEnd w:id="278"/>
    </w:p>
    <w:p w14:paraId="0FAD494D">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充分利用旱情监测预报系统、灾情分析评估系统和抗旱调度决策支持系统为抗旱工作提供技术保障。</w:t>
      </w:r>
    </w:p>
    <w:p w14:paraId="760E53F6">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各级防汛抗旱指挥部应建立抗旱专家库。当发生旱灾时，由防汛抗旱指挥部统一组织，为抗旱指挥决策提供技术支持。</w:t>
      </w:r>
    </w:p>
    <w:p w14:paraId="0B10B5BB">
      <w:pPr>
        <w:pStyle w:val="3"/>
        <w:ind w:firstLine="640"/>
        <w:rPr>
          <w:rFonts w:hint="default" w:ascii="Times New Roman" w:hAnsi="Times New Roman" w:cs="Times New Roman"/>
          <w:lang w:eastAsia="zh-CN"/>
        </w:rPr>
      </w:pPr>
      <w:bookmarkStart w:id="279" w:name="_Toc151975015"/>
      <w:bookmarkStart w:id="280" w:name="_Toc40884222"/>
      <w:bookmarkStart w:id="281" w:name="_Toc50456365"/>
      <w:bookmarkStart w:id="282" w:name="_Toc314065210"/>
      <w:bookmarkStart w:id="283" w:name="_Toc283898298"/>
      <w:bookmarkStart w:id="284" w:name="_Toc311043277"/>
      <w:r>
        <w:rPr>
          <w:rFonts w:hint="default" w:ascii="Times New Roman" w:hAnsi="Times New Roman" w:cs="Times New Roman"/>
        </w:rPr>
        <w:t>5.9</w:t>
      </w:r>
      <w:r>
        <w:rPr>
          <w:rFonts w:hint="default" w:ascii="Times New Roman" w:hAnsi="Times New Roman" w:cs="Times New Roman"/>
          <w:lang w:eastAsia="zh-CN"/>
        </w:rPr>
        <w:t>信息</w:t>
      </w:r>
      <w:r>
        <w:rPr>
          <w:rFonts w:hint="default" w:ascii="Times New Roman" w:hAnsi="Times New Roman" w:cs="Times New Roman"/>
        </w:rPr>
        <w:t>宣传</w:t>
      </w:r>
      <w:bookmarkEnd w:id="279"/>
      <w:bookmarkEnd w:id="280"/>
      <w:bookmarkEnd w:id="281"/>
      <w:bookmarkEnd w:id="282"/>
      <w:bookmarkEnd w:id="283"/>
      <w:bookmarkEnd w:id="284"/>
    </w:p>
    <w:p w14:paraId="00096ACA">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旱情、灾情及抗旱工作等方面的公众信息交流，实行分级负责制，由</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防汛抗旱指挥部通过媒体向社会发布。抗旱的重要公众信息交流，实行新闻发言人制度，经</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政府同意后，由防汛抗旱指挥部指定的发言人，通过本地新闻媒体统一向社会发布。</w:t>
      </w:r>
    </w:p>
    <w:p w14:paraId="2F396292">
      <w:pPr>
        <w:pStyle w:val="2"/>
        <w:ind w:firstLine="640"/>
        <w:rPr>
          <w:rFonts w:hint="default" w:ascii="Times New Roman" w:hAnsi="Times New Roman" w:cs="Times New Roman"/>
        </w:rPr>
      </w:pPr>
      <w:bookmarkStart w:id="285" w:name="_Toc40884223"/>
      <w:bookmarkStart w:id="286" w:name="_Toc314065211"/>
      <w:bookmarkStart w:id="287" w:name="_Toc283898300"/>
      <w:bookmarkStart w:id="288" w:name="_Toc311043278"/>
      <w:bookmarkStart w:id="289" w:name="_Toc50456366"/>
      <w:r>
        <w:rPr>
          <w:rFonts w:hint="default" w:ascii="Times New Roman" w:hAnsi="Times New Roman" w:cs="Times New Roman"/>
        </w:rPr>
        <w:t>6善后工作</w:t>
      </w:r>
      <w:bookmarkEnd w:id="241"/>
      <w:bookmarkEnd w:id="285"/>
      <w:bookmarkEnd w:id="286"/>
      <w:bookmarkEnd w:id="287"/>
      <w:bookmarkEnd w:id="288"/>
      <w:bookmarkEnd w:id="289"/>
    </w:p>
    <w:p w14:paraId="64A14795">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发生旱灾的当地政府应组织有关部门做好灾区生活供给、卫生防疫、救灾物资供应、治安管理、恢复生产等善后工作。</w:t>
      </w:r>
    </w:p>
    <w:p w14:paraId="5750FDF6">
      <w:pPr>
        <w:pStyle w:val="3"/>
        <w:ind w:firstLine="640"/>
        <w:rPr>
          <w:rFonts w:hint="default" w:ascii="Times New Roman" w:hAnsi="Times New Roman" w:cs="Times New Roman"/>
          <w:lang w:eastAsia="zh-CN"/>
        </w:rPr>
      </w:pPr>
      <w:bookmarkStart w:id="290" w:name="_Toc314065212"/>
      <w:bookmarkStart w:id="291" w:name="_Toc283898301"/>
      <w:bookmarkStart w:id="292" w:name="_Toc40884224"/>
      <w:bookmarkStart w:id="293" w:name="_Toc311043279"/>
      <w:bookmarkStart w:id="294" w:name="_Toc50456367"/>
      <w:r>
        <w:rPr>
          <w:rFonts w:hint="default" w:ascii="Times New Roman" w:hAnsi="Times New Roman" w:cs="Times New Roman"/>
        </w:rPr>
        <w:t>6.1救灾</w:t>
      </w:r>
      <w:bookmarkEnd w:id="290"/>
      <w:bookmarkEnd w:id="291"/>
      <w:bookmarkEnd w:id="292"/>
      <w:bookmarkEnd w:id="293"/>
      <w:r>
        <w:rPr>
          <w:rFonts w:hint="default" w:ascii="Times New Roman" w:hAnsi="Times New Roman" w:cs="Times New Roman"/>
          <w:lang w:eastAsia="zh-CN"/>
        </w:rPr>
        <w:t>救助</w:t>
      </w:r>
      <w:bookmarkEnd w:id="294"/>
    </w:p>
    <w:p w14:paraId="402AAFA8">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在遭受旱灾影响的地区，</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防汛抗旱指挥部的成员单位应按照职责分工，及时做好旱灾救助工作，妥善安排好受旱地区群众的生活，并帮助群众恢复生产和灾后自救。</w:t>
      </w:r>
    </w:p>
    <w:p w14:paraId="46DCE551">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（1）应急管理部门负责遭受严重旱灾群众的紧急救助，应及时调配救灾款物，组织安置受灾群众，做好临时生活安排，保证受灾群众有粮吃、有水喝，切实解决受灾群众的基本生活问题。 </w:t>
      </w:r>
    </w:p>
    <w:p w14:paraId="00A91161">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 xml:space="preserve">（2）医疗卫生防疫部门负责调配医务技术力量，抢救因灾伤病人员，对污染源进行消毒处理，对灾区重大疫情、病情实施紧急处理，防止疫病的传播、蔓延。 </w:t>
      </w:r>
    </w:p>
    <w:p w14:paraId="0F67FAC7">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3）农业部门负责种植业结构调整，科学规划合理布局作物种植结构，采取切实可行措施，加强田间管理，抓好种子、化肥等农资的协调供应，指导落实好改补种，做好农业救灾和生产恢复工作。旱情缓解后，水行政主管部门应当对水利工程进行检查评估，并及时组织修复遭受干旱灾害损坏的水利工程；</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政府有关主管部门应当将遭受干旱损坏的水利工程，优先列入年度修复建设计划。</w:t>
      </w:r>
    </w:p>
    <w:p w14:paraId="1F1CB103">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（4）</w:t>
      </w:r>
      <w:r>
        <w:rPr>
          <w:rFonts w:hint="eastAsia" w:eastAsia="仿宋_GB2312" w:cs="Times New Roman"/>
          <w:snapToGrid w:val="0"/>
          <w:sz w:val="32"/>
          <w:szCs w:val="32"/>
          <w:lang w:val="en-US" w:eastAsia="zh-CN"/>
        </w:rPr>
        <w:t>镇（街道）</w:t>
      </w:r>
      <w:r>
        <w:rPr>
          <w:rFonts w:hint="default" w:ascii="Times New Roman" w:hAnsi="Times New Roman" w:eastAsia="仿宋_GB2312" w:cs="Times New Roman"/>
          <w:snapToGrid w:val="0"/>
          <w:sz w:val="32"/>
          <w:szCs w:val="32"/>
        </w:rPr>
        <w:t>应组织对可能造成环境污染的污染物进行清除。</w:t>
      </w:r>
    </w:p>
    <w:p w14:paraId="4B7BA684">
      <w:pPr>
        <w:pStyle w:val="3"/>
        <w:ind w:firstLine="640"/>
        <w:rPr>
          <w:rFonts w:hint="default" w:ascii="Times New Roman" w:hAnsi="Times New Roman" w:cs="Times New Roman"/>
        </w:rPr>
      </w:pPr>
      <w:bookmarkStart w:id="295" w:name="_Toc40884225"/>
      <w:bookmarkStart w:id="296" w:name="_Toc314065213"/>
      <w:bookmarkStart w:id="297" w:name="_Toc283898302"/>
      <w:bookmarkStart w:id="298" w:name="_Toc311043280"/>
      <w:bookmarkStart w:id="299" w:name="_Toc50456368"/>
      <w:r>
        <w:rPr>
          <w:rFonts w:hint="default" w:ascii="Times New Roman" w:hAnsi="Times New Roman" w:cs="Times New Roman"/>
        </w:rPr>
        <w:t>6.2灾后工程修复</w:t>
      </w:r>
      <w:bookmarkEnd w:id="295"/>
      <w:bookmarkEnd w:id="296"/>
      <w:bookmarkEnd w:id="297"/>
      <w:bookmarkEnd w:id="298"/>
      <w:bookmarkEnd w:id="299"/>
    </w:p>
    <w:p w14:paraId="70DCB544">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在抗旱结束后，应及时拆除河道、渠道临时拦水建筑物，恢复河道、渠道等原有功能。督促各</w:t>
      </w:r>
      <w:r>
        <w:rPr>
          <w:rFonts w:hint="eastAsia" w:eastAsia="仿宋_GB2312" w:cs="Times New Roman"/>
          <w:snapToGrid w:val="0"/>
          <w:sz w:val="32"/>
          <w:szCs w:val="32"/>
          <w:lang w:val="en-US" w:eastAsia="zh-CN"/>
        </w:rPr>
        <w:t>镇（街道）</w:t>
      </w:r>
      <w:r>
        <w:rPr>
          <w:rFonts w:hint="default" w:ascii="Times New Roman" w:hAnsi="Times New Roman" w:eastAsia="仿宋_GB2312" w:cs="Times New Roman"/>
          <w:snapToGrid w:val="0"/>
          <w:sz w:val="32"/>
          <w:szCs w:val="32"/>
        </w:rPr>
        <w:t>及时回收临时抗旱机械，加强养护和管理，以备下次干旱时使用。</w:t>
      </w:r>
    </w:p>
    <w:p w14:paraId="298D8583">
      <w:pPr>
        <w:pStyle w:val="3"/>
        <w:ind w:firstLine="640"/>
        <w:rPr>
          <w:rFonts w:hint="default" w:ascii="Times New Roman" w:hAnsi="Times New Roman" w:cs="Times New Roman"/>
        </w:rPr>
      </w:pPr>
      <w:bookmarkStart w:id="300" w:name="_Toc311043281"/>
      <w:bookmarkStart w:id="301" w:name="_Toc138496269"/>
      <w:bookmarkStart w:id="302" w:name="_Toc283898303"/>
      <w:bookmarkStart w:id="303" w:name="_Toc132796106"/>
      <w:bookmarkStart w:id="304" w:name="_Toc314065214"/>
      <w:bookmarkStart w:id="305" w:name="_Toc40884226"/>
      <w:bookmarkStart w:id="306" w:name="_Toc50456369"/>
      <w:r>
        <w:rPr>
          <w:rFonts w:hint="default" w:ascii="Times New Roman" w:hAnsi="Times New Roman" w:cs="Times New Roman"/>
        </w:rPr>
        <w:t>6.3抗旱工作</w:t>
      </w:r>
      <w:bookmarkEnd w:id="300"/>
      <w:bookmarkEnd w:id="301"/>
      <w:bookmarkEnd w:id="302"/>
      <w:bookmarkEnd w:id="303"/>
      <w:bookmarkEnd w:id="304"/>
      <w:bookmarkEnd w:id="305"/>
      <w:r>
        <w:rPr>
          <w:rFonts w:hint="default" w:ascii="Times New Roman" w:hAnsi="Times New Roman" w:cs="Times New Roman"/>
          <w:lang w:eastAsia="zh-CN"/>
        </w:rPr>
        <w:t>评估</w:t>
      </w:r>
      <w:bookmarkEnd w:id="306"/>
      <w:r>
        <w:rPr>
          <w:rFonts w:hint="default" w:ascii="Times New Roman" w:hAnsi="Times New Roman" w:cs="Times New Roman"/>
        </w:rPr>
        <w:t xml:space="preserve"> </w:t>
      </w:r>
    </w:p>
    <w:p w14:paraId="7737D825">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旱情缓解，预警解除后，</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汛抗旱指挥部应当及时组织有关部门对干旱灾害影响、损失情况以及抗旱工作效果进行分析和评估，征求社会各界和群众对抗旱工作的意见，从抗旱工程的规划、设计、运行、管理以及抗旱工作的各个方面提出改进建议，以进一步做好抗旱工作。</w:t>
      </w:r>
    </w:p>
    <w:p w14:paraId="0A2F3642">
      <w:pPr>
        <w:pStyle w:val="2"/>
        <w:ind w:firstLine="640"/>
        <w:rPr>
          <w:rFonts w:hint="default" w:ascii="Times New Roman" w:hAnsi="Times New Roman" w:cs="Times New Roman"/>
        </w:rPr>
      </w:pPr>
      <w:bookmarkStart w:id="307" w:name="_Toc50456370"/>
      <w:bookmarkStart w:id="308" w:name="_Toc46850868"/>
      <w:bookmarkStart w:id="309" w:name="_Toc151975017"/>
      <w:bookmarkStart w:id="310" w:name="_Toc283898305"/>
      <w:bookmarkStart w:id="311" w:name="_Toc40884229"/>
      <w:bookmarkStart w:id="312" w:name="_Toc314065217"/>
      <w:bookmarkStart w:id="313" w:name="_Toc311043284"/>
      <w:r>
        <w:rPr>
          <w:rFonts w:hint="default" w:ascii="Times New Roman" w:hAnsi="Times New Roman" w:cs="Times New Roman"/>
        </w:rPr>
        <w:t>7预案管理</w:t>
      </w:r>
      <w:bookmarkEnd w:id="307"/>
      <w:bookmarkEnd w:id="308"/>
    </w:p>
    <w:p w14:paraId="2250FB9D">
      <w:pPr>
        <w:pStyle w:val="3"/>
        <w:ind w:firstLine="640"/>
        <w:rPr>
          <w:rFonts w:hint="default" w:ascii="Times New Roman" w:hAnsi="Times New Roman" w:cs="Times New Roman"/>
        </w:rPr>
      </w:pPr>
      <w:bookmarkStart w:id="314" w:name="_Toc50456371"/>
      <w:bookmarkStart w:id="315" w:name="_Toc46850869"/>
      <w:r>
        <w:rPr>
          <w:rFonts w:hint="default" w:ascii="Times New Roman" w:hAnsi="Times New Roman" w:cs="Times New Roman"/>
        </w:rPr>
        <w:t>7.</w:t>
      </w:r>
      <w:r>
        <w:rPr>
          <w:rFonts w:hint="default" w:ascii="Times New Roman" w:hAnsi="Times New Roman" w:cs="Times New Roman"/>
          <w:lang w:eastAsia="zh-CN"/>
        </w:rPr>
        <w:t>1</w:t>
      </w:r>
      <w:r>
        <w:rPr>
          <w:rFonts w:hint="default" w:ascii="Times New Roman" w:hAnsi="Times New Roman" w:cs="Times New Roman"/>
        </w:rPr>
        <w:t>预案</w:t>
      </w:r>
      <w:r>
        <w:rPr>
          <w:rFonts w:hint="default" w:ascii="Times New Roman" w:hAnsi="Times New Roman" w:cs="Times New Roman"/>
          <w:lang w:eastAsia="zh-CN"/>
        </w:rPr>
        <w:t>编制</w:t>
      </w:r>
      <w:r>
        <w:rPr>
          <w:rFonts w:hint="default" w:ascii="Times New Roman" w:hAnsi="Times New Roman" w:cs="Times New Roman"/>
        </w:rPr>
        <w:t>与</w:t>
      </w:r>
      <w:bookmarkEnd w:id="309"/>
      <w:r>
        <w:rPr>
          <w:rFonts w:hint="default" w:ascii="Times New Roman" w:hAnsi="Times New Roman" w:cs="Times New Roman"/>
        </w:rPr>
        <w:t>修订</w:t>
      </w:r>
      <w:bookmarkEnd w:id="310"/>
      <w:bookmarkEnd w:id="311"/>
      <w:bookmarkEnd w:id="312"/>
      <w:bookmarkEnd w:id="313"/>
      <w:bookmarkEnd w:id="314"/>
      <w:bookmarkEnd w:id="315"/>
    </w:p>
    <w:p w14:paraId="1E9DBC73">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本预案由</w:t>
      </w:r>
      <w:r>
        <w:rPr>
          <w:rFonts w:hint="default" w:ascii="Times New Roman" w:hAnsi="Times New Roman" w:eastAsia="仿宋_GB2312" w:cs="Times New Roman"/>
          <w:snapToGrid w:val="0"/>
          <w:sz w:val="32"/>
          <w:szCs w:val="32"/>
          <w:lang w:val="en-US" w:eastAsia="zh-CN"/>
        </w:rPr>
        <w:t>区</w:t>
      </w:r>
      <w:r>
        <w:rPr>
          <w:rFonts w:hint="default" w:ascii="Times New Roman" w:hAnsi="Times New Roman" w:eastAsia="仿宋_GB2312" w:cs="Times New Roman"/>
          <w:snapToGrid w:val="0"/>
          <w:sz w:val="32"/>
          <w:szCs w:val="32"/>
        </w:rPr>
        <w:t>防办负责编制，</w:t>
      </w:r>
      <w:r>
        <w:rPr>
          <w:rFonts w:hint="default" w:ascii="Times New Roman" w:hAnsi="Times New Roman" w:eastAsia="仿宋_GB2312" w:cs="Times New Roman"/>
          <w:sz w:val="32"/>
          <w:szCs w:val="32"/>
        </w:rPr>
        <w:t xml:space="preserve">及时组织预案评估，并适时修改完善。 </w:t>
      </w:r>
    </w:p>
    <w:p w14:paraId="4CCBB2B2">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有下列情形之一的，应及时修订应急预案：</w:t>
      </w:r>
    </w:p>
    <w:p w14:paraId="3A0FD0E3">
      <w:pPr>
        <w:pStyle w:val="18"/>
        <w:numPr>
          <w:ilvl w:val="0"/>
          <w:numId w:val="1"/>
        </w:numPr>
        <w:spacing w:line="560" w:lineRule="exact"/>
        <w:ind w:left="0" w:firstLine="42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有关法律、法规、规章、标准、上位预案中的有关规定发生变化的；</w:t>
      </w:r>
    </w:p>
    <w:p w14:paraId="0D2A8754">
      <w:pPr>
        <w:pStyle w:val="18"/>
        <w:numPr>
          <w:ilvl w:val="0"/>
          <w:numId w:val="1"/>
        </w:numPr>
        <w:spacing w:line="560" w:lineRule="exact"/>
        <w:ind w:left="0" w:firstLine="42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防汛抗旱指挥机构及其职责发生重大调整的；</w:t>
      </w:r>
    </w:p>
    <w:p w14:paraId="69F756F8">
      <w:pPr>
        <w:pStyle w:val="18"/>
        <w:numPr>
          <w:ilvl w:val="0"/>
          <w:numId w:val="1"/>
        </w:numPr>
        <w:spacing w:line="560" w:lineRule="exact"/>
        <w:ind w:left="0" w:firstLine="42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面临的风险、应急资源发生重大变化的；</w:t>
      </w:r>
    </w:p>
    <w:p w14:paraId="34B4D11B">
      <w:pPr>
        <w:pStyle w:val="18"/>
        <w:numPr>
          <w:ilvl w:val="0"/>
          <w:numId w:val="1"/>
        </w:numPr>
        <w:spacing w:line="560" w:lineRule="exact"/>
        <w:ind w:left="0" w:firstLine="42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在旱灾实际应对和演练中发现问题需作出重大调整的；</w:t>
      </w:r>
    </w:p>
    <w:p w14:paraId="06107C6A">
      <w:pPr>
        <w:pStyle w:val="18"/>
        <w:numPr>
          <w:ilvl w:val="0"/>
          <w:numId w:val="1"/>
        </w:numPr>
        <w:spacing w:line="560" w:lineRule="exact"/>
        <w:ind w:left="0" w:firstLine="420"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其他需要修订应急预案的情况。</w:t>
      </w:r>
    </w:p>
    <w:p w14:paraId="36D67D03">
      <w:pPr>
        <w:pStyle w:val="3"/>
        <w:ind w:firstLine="640"/>
        <w:rPr>
          <w:rFonts w:hint="default" w:ascii="Times New Roman" w:hAnsi="Times New Roman" w:cs="Times New Roman"/>
        </w:rPr>
      </w:pPr>
      <w:bookmarkStart w:id="316" w:name="_Toc50456372"/>
      <w:bookmarkStart w:id="317" w:name="_Toc46850870"/>
      <w:bookmarkStart w:id="318" w:name="_Toc42099011"/>
      <w:r>
        <w:rPr>
          <w:rFonts w:hint="default" w:ascii="Times New Roman" w:hAnsi="Times New Roman" w:cs="Times New Roman"/>
        </w:rPr>
        <w:t>7.2预案</w:t>
      </w:r>
      <w:r>
        <w:rPr>
          <w:rFonts w:hint="default" w:ascii="Times New Roman" w:hAnsi="Times New Roman" w:cs="Times New Roman"/>
          <w:lang w:eastAsia="zh-CN"/>
        </w:rPr>
        <w:t>宣传</w:t>
      </w:r>
      <w:r>
        <w:rPr>
          <w:rFonts w:hint="default" w:ascii="Times New Roman" w:hAnsi="Times New Roman" w:cs="Times New Roman"/>
        </w:rPr>
        <w:t>培训</w:t>
      </w:r>
      <w:bookmarkEnd w:id="316"/>
      <w:bookmarkEnd w:id="317"/>
      <w:bookmarkEnd w:id="318"/>
    </w:p>
    <w:p w14:paraId="4661D6A4">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w:t>
      </w:r>
      <w:r>
        <w:rPr>
          <w:rFonts w:hint="default" w:ascii="Times New Roman" w:hAnsi="Times New Roman" w:eastAsia="仿宋_GB2312" w:cs="Times New Roman"/>
          <w:sz w:val="32"/>
          <w:szCs w:val="32"/>
          <w:lang w:val="en-US" w:eastAsia="zh-CN"/>
        </w:rPr>
        <w:t>各部门</w:t>
      </w:r>
      <w:r>
        <w:rPr>
          <w:rFonts w:hint="default" w:ascii="Times New Roman" w:hAnsi="Times New Roman" w:eastAsia="仿宋_GB2312" w:cs="Times New Roman"/>
          <w:snapToGrid w:val="0"/>
          <w:sz w:val="32"/>
          <w:szCs w:val="32"/>
        </w:rPr>
        <w:t>采取分级负责的原则，</w:t>
      </w:r>
      <w:r>
        <w:rPr>
          <w:rFonts w:hint="default" w:ascii="Times New Roman" w:hAnsi="Times New Roman" w:eastAsia="仿宋_GB2312" w:cs="Times New Roman"/>
          <w:sz w:val="32"/>
          <w:szCs w:val="32"/>
        </w:rPr>
        <w:t>组织预案宣传培训。宣传培训工作应结合实际，采取多种组织形式，定期或不定期开展，每年至少组织培训一次。要科学合理安排课程，增强针对性，提升各级旱灾风险防范意识和应急处置能力。</w:t>
      </w:r>
    </w:p>
    <w:p w14:paraId="322EBAB9">
      <w:pPr>
        <w:pStyle w:val="3"/>
        <w:ind w:firstLine="640"/>
        <w:rPr>
          <w:rFonts w:hint="default" w:ascii="Times New Roman" w:hAnsi="Times New Roman" w:cs="Times New Roman"/>
        </w:rPr>
      </w:pPr>
      <w:bookmarkStart w:id="319" w:name="_Toc283898307"/>
      <w:bookmarkStart w:id="320" w:name="_Toc50456373"/>
      <w:bookmarkStart w:id="321" w:name="_Toc46850871"/>
      <w:bookmarkStart w:id="322" w:name="_Toc314065219"/>
      <w:bookmarkStart w:id="323" w:name="_Toc311043286"/>
      <w:bookmarkStart w:id="324" w:name="_Toc40884231"/>
      <w:r>
        <w:rPr>
          <w:rFonts w:hint="default" w:ascii="Times New Roman" w:hAnsi="Times New Roman" w:cs="Times New Roman"/>
        </w:rPr>
        <w:t>7.</w:t>
      </w:r>
      <w:r>
        <w:rPr>
          <w:rFonts w:hint="default" w:ascii="Times New Roman" w:hAnsi="Times New Roman" w:cs="Times New Roman"/>
          <w:lang w:eastAsia="zh-CN"/>
        </w:rPr>
        <w:t>3</w:t>
      </w:r>
      <w:r>
        <w:rPr>
          <w:rFonts w:hint="default" w:ascii="Times New Roman" w:hAnsi="Times New Roman" w:cs="Times New Roman"/>
        </w:rPr>
        <w:t>预案实施时间</w:t>
      </w:r>
      <w:bookmarkEnd w:id="319"/>
      <w:bookmarkEnd w:id="320"/>
      <w:bookmarkEnd w:id="321"/>
      <w:bookmarkEnd w:id="322"/>
      <w:bookmarkEnd w:id="323"/>
      <w:bookmarkEnd w:id="324"/>
    </w:p>
    <w:p w14:paraId="220B17D8">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本预案自印发之日起实施。</w:t>
      </w:r>
    </w:p>
    <w:p w14:paraId="49CD8B4A">
      <w:pPr>
        <w:pStyle w:val="2"/>
        <w:ind w:firstLine="640"/>
        <w:rPr>
          <w:rFonts w:hint="default" w:ascii="Times New Roman" w:hAnsi="Times New Roman" w:cs="Times New Roman"/>
        </w:rPr>
      </w:pPr>
      <w:bookmarkStart w:id="325" w:name="_Toc311043282"/>
      <w:bookmarkStart w:id="326" w:name="_Toc283898304"/>
      <w:bookmarkStart w:id="327" w:name="_Toc40884227"/>
      <w:bookmarkStart w:id="328" w:name="_Toc314065215"/>
      <w:bookmarkStart w:id="329" w:name="_Toc50456374"/>
      <w:bookmarkStart w:id="330" w:name="_Toc151975016"/>
      <w:bookmarkStart w:id="331" w:name="_Toc46850872"/>
      <w:r>
        <w:rPr>
          <w:rFonts w:hint="default" w:ascii="Times New Roman" w:hAnsi="Times New Roman" w:cs="Times New Roman"/>
          <w:lang w:eastAsia="zh-CN"/>
        </w:rPr>
        <w:t>8</w:t>
      </w:r>
      <w:r>
        <w:rPr>
          <w:rFonts w:hint="default" w:ascii="Times New Roman" w:hAnsi="Times New Roman" w:cs="Times New Roman"/>
        </w:rPr>
        <w:t>附则</w:t>
      </w:r>
      <w:bookmarkEnd w:id="325"/>
      <w:bookmarkEnd w:id="326"/>
      <w:bookmarkEnd w:id="327"/>
      <w:bookmarkEnd w:id="328"/>
      <w:bookmarkEnd w:id="329"/>
      <w:bookmarkEnd w:id="330"/>
      <w:bookmarkEnd w:id="331"/>
    </w:p>
    <w:p w14:paraId="4185B958">
      <w:pPr>
        <w:rPr>
          <w:rFonts w:hint="default" w:ascii="Times New Roman" w:hAnsi="Times New Roman" w:eastAsia="仿宋_GB2312" w:cs="Times New Roman"/>
          <w:sz w:val="32"/>
          <w:szCs w:val="32"/>
        </w:rPr>
      </w:pPr>
      <w:bookmarkStart w:id="332" w:name="_Toc311043283"/>
      <w:bookmarkStart w:id="333" w:name="_Toc40884228"/>
      <w:bookmarkStart w:id="334" w:name="_Toc314065216"/>
      <w:r>
        <w:rPr>
          <w:rFonts w:hint="default" w:ascii="Times New Roman" w:hAnsi="Times New Roman" w:eastAsia="仿宋_GB2312" w:cs="Times New Roman"/>
          <w:sz w:val="32"/>
          <w:szCs w:val="32"/>
        </w:rPr>
        <w:t xml:space="preserve">    名词术语定义</w:t>
      </w:r>
      <w:bookmarkEnd w:id="332"/>
      <w:bookmarkEnd w:id="333"/>
      <w:bookmarkEnd w:id="334"/>
      <w:r>
        <w:rPr>
          <w:rFonts w:hint="default" w:ascii="Times New Roman" w:hAnsi="Times New Roman" w:eastAsia="仿宋_GB2312" w:cs="Times New Roman"/>
          <w:sz w:val="32"/>
          <w:szCs w:val="32"/>
        </w:rPr>
        <w:t>：</w:t>
      </w:r>
    </w:p>
    <w:p w14:paraId="6DB59C41">
      <w:pPr>
        <w:spacing w:line="560" w:lineRule="exact"/>
        <w:ind w:firstLine="643"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b/>
          <w:snapToGrid w:val="0"/>
          <w:sz w:val="32"/>
          <w:szCs w:val="32"/>
        </w:rPr>
        <w:t>（1）干旱风险图：</w:t>
      </w:r>
      <w:r>
        <w:rPr>
          <w:rFonts w:hint="default" w:ascii="Times New Roman" w:hAnsi="Times New Roman" w:eastAsia="仿宋_GB2312" w:cs="Times New Roman"/>
          <w:snapToGrid w:val="0"/>
          <w:sz w:val="32"/>
          <w:szCs w:val="32"/>
        </w:rPr>
        <w:t>融合地理、社会经济信息、水资源特征信息，通过资料调查、水资源计算和成果整理，以地图形式直观反映某一地区发生干旱后可能影响的范围，用以分析和预评估不同干旱等级造成的风险和危害的工具。</w:t>
      </w:r>
    </w:p>
    <w:p w14:paraId="44029968">
      <w:pPr>
        <w:spacing w:line="560" w:lineRule="exact"/>
        <w:ind w:firstLine="643"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b/>
          <w:snapToGrid w:val="0"/>
          <w:sz w:val="32"/>
          <w:szCs w:val="32"/>
        </w:rPr>
        <w:t>（2）抗旱服务组织：</w:t>
      </w:r>
      <w:r>
        <w:rPr>
          <w:rFonts w:hint="default" w:ascii="Times New Roman" w:hAnsi="Times New Roman" w:eastAsia="仿宋_GB2312" w:cs="Times New Roman"/>
          <w:snapToGrid w:val="0"/>
          <w:sz w:val="32"/>
          <w:szCs w:val="32"/>
        </w:rPr>
        <w:t>由水利部门组建的事业性服务实体，以抗旱减灾为宗旨，围绕群众饮水安全、粮食安全、经济发展安全和生态环境安全开展抗旱服务工作。国家支持和鼓励社会力量兴办各种形式的抗旱社会化服务组织。</w:t>
      </w:r>
    </w:p>
    <w:p w14:paraId="36555C57">
      <w:pPr>
        <w:spacing w:line="560" w:lineRule="exact"/>
        <w:ind w:firstLine="643" w:firstLineChars="200"/>
        <w:rPr>
          <w:rFonts w:hint="default" w:ascii="Times New Roman" w:hAnsi="Times New Roman" w:eastAsia="仿宋_GB2312" w:cs="Times New Roman"/>
          <w:b/>
          <w:snapToGrid w:val="0"/>
          <w:sz w:val="32"/>
          <w:szCs w:val="32"/>
        </w:rPr>
      </w:pPr>
      <w:r>
        <w:rPr>
          <w:rFonts w:hint="default" w:ascii="Times New Roman" w:hAnsi="Times New Roman" w:eastAsia="仿宋_GB2312" w:cs="Times New Roman"/>
          <w:b/>
          <w:snapToGrid w:val="0"/>
          <w:sz w:val="32"/>
          <w:szCs w:val="32"/>
        </w:rPr>
        <w:t>（3）干旱评估标准说明：</w:t>
      </w:r>
    </w:p>
    <w:p w14:paraId="0EAFAF3D">
      <w:pPr>
        <w:spacing w:line="560" w:lineRule="exact"/>
        <w:ind w:firstLine="643" w:firstLineChars="200"/>
        <w:rPr>
          <w:rFonts w:hint="default" w:ascii="Times New Roman" w:hAnsi="Times New Roman" w:eastAsia="仿宋_GB2312" w:cs="Times New Roman"/>
          <w:b/>
          <w:snapToGrid w:val="0"/>
          <w:sz w:val="32"/>
          <w:szCs w:val="32"/>
        </w:rPr>
      </w:pPr>
      <w:r>
        <w:rPr>
          <w:rFonts w:hint="default" w:ascii="Times New Roman" w:hAnsi="Times New Roman" w:eastAsia="仿宋_GB2312" w:cs="Times New Roman"/>
          <w:b/>
          <w:snapToGrid w:val="0"/>
          <w:sz w:val="32"/>
          <w:szCs w:val="32"/>
        </w:rPr>
        <w:t>1、土壤相对湿度</w:t>
      </w:r>
    </w:p>
    <w:p w14:paraId="64E19090">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土壤相对湿度是土壤平均含水量占田间持水量的比值。</w:t>
      </w:r>
    </w:p>
    <w:p w14:paraId="383EF3CB">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计算公式：</w:t>
      </w:r>
    </w:p>
    <w:p w14:paraId="4146384F">
      <w:pPr>
        <w:jc w:val="cente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bCs/>
          <w:position w:val="-30"/>
          <w:sz w:val="32"/>
          <w:szCs w:val="32"/>
        </w:rPr>
        <w:pict>
          <v:shape id="_x0000_s1027" o:spid="_x0000_s1027" o:spt="75" type="#_x0000_t75" style="position:absolute;left:0pt;margin-left:167.15pt;margin-top:1.4pt;height:42.45pt;width:108.45pt;mso-wrap-distance-bottom:0pt;mso-wrap-distance-left:9pt;mso-wrap-distance-right:9pt;mso-wrap-distance-top:0pt;z-index:251660288;mso-width-relative:page;mso-height-relative:page;" o:ole="t" filled="f" o:preferrelative="t" stroked="f" coordsize="21600,21600">
            <v:path/>
            <v:fill on="f" focussize="0,0"/>
            <v:stroke on="f"/>
            <v:imagedata r:id="rId12" o:title=""/>
            <o:lock v:ext="edit" aspectratio="t"/>
            <w10:wrap type="square"/>
          </v:shape>
          <o:OLEObject Type="Embed" ProgID="Equation.3" ShapeID="_x0000_s1027" DrawAspect="Content" ObjectID="_1468075725" r:id="rId11">
            <o:LockedField>false</o:LockedField>
          </o:OLEObject>
        </w:pict>
      </w:r>
    </w:p>
    <w:p w14:paraId="4AEC6219">
      <w:pPr>
        <w:adjustRightInd w:val="0"/>
        <w:snapToGrid w:val="0"/>
        <w:spacing w:line="560" w:lineRule="exact"/>
        <w:ind w:firstLine="640" w:firstLineChars="200"/>
        <w:rPr>
          <w:rFonts w:hint="default" w:ascii="Times New Roman" w:hAnsi="Times New Roman" w:eastAsia="仿宋_GB2312" w:cs="Times New Roman"/>
          <w:snapToGrid w:val="0"/>
          <w:sz w:val="32"/>
          <w:szCs w:val="32"/>
        </w:rPr>
      </w:pPr>
    </w:p>
    <w:p w14:paraId="5D32C723">
      <w:pPr>
        <w:adjustRightInd w:val="0"/>
        <w:snapToGrid w:val="0"/>
        <w:spacing w:line="560" w:lineRule="exact"/>
        <w:ind w:firstLine="640" w:firstLineChars="200"/>
        <w:rPr>
          <w:rFonts w:hint="default" w:ascii="Times New Roman" w:hAnsi="Times New Roman" w:eastAsia="仿宋_GB2312" w:cs="Times New Roman"/>
          <w:bCs/>
          <w:sz w:val="32"/>
          <w:szCs w:val="32"/>
        </w:rPr>
      </w:pPr>
      <w:r>
        <w:rPr>
          <w:rFonts w:hint="default" w:ascii="Times New Roman" w:hAnsi="Times New Roman" w:eastAsia="仿宋_GB2312" w:cs="Times New Roman"/>
          <w:snapToGrid w:val="0"/>
          <w:sz w:val="32"/>
          <w:szCs w:val="32"/>
        </w:rPr>
        <w:t>式中：W—土壤</w:t>
      </w:r>
      <w:r>
        <w:rPr>
          <w:rFonts w:hint="default" w:ascii="Times New Roman" w:hAnsi="Times New Roman" w:eastAsia="仿宋_GB2312" w:cs="Times New Roman"/>
          <w:bCs/>
          <w:sz w:val="32"/>
          <w:szCs w:val="32"/>
        </w:rPr>
        <w:t>相对湿度（％）；</w:t>
      </w:r>
    </w:p>
    <w:p w14:paraId="29107503">
      <w:pPr>
        <w:adjustRightInd w:val="0"/>
        <w:snapToGrid w:val="0"/>
        <w:spacing w:line="560" w:lineRule="exact"/>
        <w:ind w:firstLine="1600" w:firstLineChars="500"/>
        <w:rPr>
          <w:rFonts w:hint="default" w:ascii="Times New Roman" w:hAnsi="Times New Roman" w:eastAsia="仿宋_GB2312" w:cs="Times New Roman"/>
          <w:bCs/>
          <w:sz w:val="32"/>
          <w:szCs w:val="32"/>
        </w:rPr>
      </w:pPr>
      <w:r>
        <w:rPr>
          <w:rFonts w:hint="default" w:ascii="Times New Roman" w:hAnsi="Times New Roman" w:eastAsia="仿宋_GB2312" w:cs="Times New Roman"/>
          <w:position w:val="-6"/>
          <w:sz w:val="32"/>
          <w:szCs w:val="32"/>
        </w:rPr>
        <w:object>
          <v:shape id="_x0000_i1025" o:spt="75" type="#_x0000_t75" style="height:13.95pt;width:10pt;" o:ole="t" filled="f" o:preferrelative="t" stroked="f" coordsize="21600,21600">
            <v:path/>
            <v:fill on="f" focussize="0,0"/>
            <v:stroke on="f"/>
            <v:imagedata r:id="rId14" o:title=""/>
            <o:lock v:ext="edit" grouping="f" rotation="f" text="f" aspectratio="t"/>
            <w10:wrap type="none"/>
            <w10:anchorlock/>
          </v:shape>
          <o:OLEObject Type="Embed" ProgID="Equation.3" ShapeID="_x0000_i1025" DrawAspect="Content" ObjectID="_1468075726" r:id="rId13">
            <o:LockedField>false</o:LockedField>
          </o:OLEObject>
        </w:object>
      </w:r>
      <w:r>
        <w:rPr>
          <w:rFonts w:hint="default" w:ascii="Times New Roman" w:hAnsi="Times New Roman" w:eastAsia="仿宋_GB2312" w:cs="Times New Roman"/>
          <w:snapToGrid w:val="0"/>
          <w:sz w:val="32"/>
          <w:szCs w:val="32"/>
        </w:rPr>
        <w:t>—</w:t>
      </w:r>
      <w:r>
        <w:rPr>
          <w:rFonts w:hint="default" w:ascii="Times New Roman" w:hAnsi="Times New Roman" w:eastAsia="仿宋_GB2312" w:cs="Times New Roman"/>
          <w:bCs/>
          <w:sz w:val="32"/>
          <w:szCs w:val="32"/>
        </w:rPr>
        <w:t>土壤平均重量含水量（％）；</w:t>
      </w:r>
    </w:p>
    <w:p w14:paraId="52A66F08">
      <w:pPr>
        <w:adjustRightInd w:val="0"/>
        <w:snapToGrid w:val="0"/>
        <w:spacing w:line="560" w:lineRule="exact"/>
        <w:ind w:firstLine="2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 xml:space="preserve">         F</w:t>
      </w:r>
      <w:r>
        <w:rPr>
          <w:rFonts w:hint="default" w:ascii="Times New Roman" w:hAnsi="Times New Roman" w:eastAsia="仿宋_GB2312" w:cs="Times New Roman"/>
          <w:bCs/>
          <w:sz w:val="32"/>
          <w:szCs w:val="32"/>
          <w:vertAlign w:val="subscript"/>
        </w:rPr>
        <w:t>c</w:t>
      </w:r>
      <w:r>
        <w:rPr>
          <w:rFonts w:hint="default" w:ascii="Times New Roman" w:hAnsi="Times New Roman" w:eastAsia="仿宋_GB2312" w:cs="Times New Roman"/>
          <w:bCs/>
          <w:sz w:val="32"/>
          <w:szCs w:val="32"/>
        </w:rPr>
        <w:t>—土壤田间持水量（％）。</w:t>
      </w:r>
    </w:p>
    <w:p w14:paraId="180BD32B">
      <w:pPr>
        <w:spacing w:line="560" w:lineRule="exact"/>
        <w:ind w:firstLine="643" w:firstLineChars="200"/>
        <w:rPr>
          <w:rFonts w:hint="default" w:ascii="Times New Roman" w:hAnsi="Times New Roman" w:eastAsia="仿宋_GB2312" w:cs="Times New Roman"/>
          <w:b/>
          <w:snapToGrid w:val="0"/>
          <w:sz w:val="32"/>
          <w:szCs w:val="32"/>
        </w:rPr>
      </w:pPr>
      <w:r>
        <w:rPr>
          <w:rFonts w:hint="default" w:ascii="Times New Roman" w:hAnsi="Times New Roman" w:eastAsia="仿宋_GB2312" w:cs="Times New Roman"/>
          <w:b/>
          <w:snapToGrid w:val="0"/>
          <w:sz w:val="32"/>
          <w:szCs w:val="32"/>
        </w:rPr>
        <w:t>2、降水量距平百分率</w:t>
      </w:r>
    </w:p>
    <w:p w14:paraId="3D710452">
      <w:pPr>
        <w:spacing w:line="560" w:lineRule="exact"/>
        <w:ind w:firstLine="640" w:firstLineChars="2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某一时段内降水量与多年同期平均降水量之差占多年同期平均降水量的比值，以百分率表示。</w:t>
      </w:r>
    </w:p>
    <w:p w14:paraId="491B0B6B">
      <w:pPr>
        <w:adjustRightInd w:val="0"/>
        <w:snapToGrid w:val="0"/>
        <w:spacing w:line="560" w:lineRule="exact"/>
        <w:ind w:firstLine="640" w:firstLineChars="2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计算公式：</w:t>
      </w:r>
    </w:p>
    <w:p w14:paraId="2E760EAD">
      <w:pPr>
        <w:adjustRightInd w:val="0"/>
        <w:snapToGrid w:val="0"/>
        <w:jc w:val="center"/>
        <w:rPr>
          <w:rFonts w:hint="default" w:ascii="Times New Roman" w:hAnsi="Times New Roman" w:eastAsia="仿宋_GB2312" w:cs="Times New Roman"/>
          <w:bCs/>
          <w:sz w:val="32"/>
          <w:szCs w:val="32"/>
        </w:rPr>
      </w:pPr>
      <w:r>
        <w:rPr>
          <w:rFonts w:hint="default" w:ascii="Times New Roman" w:hAnsi="Times New Roman" w:eastAsia="仿宋_GB2312" w:cs="Times New Roman"/>
          <w:bCs/>
          <w:position w:val="-24"/>
          <w:sz w:val="32"/>
          <w:szCs w:val="32"/>
        </w:rPr>
        <w:pict>
          <v:shape id="_x0000_s1026" o:spid="_x0000_s1026" o:spt="75" type="#_x0000_t75" style="position:absolute;left:0pt;margin-left:164.05pt;margin-top:5.3pt;height:39.8pt;width:135.95pt;mso-wrap-distance-bottom:0pt;mso-wrap-distance-left:9pt;mso-wrap-distance-right:9pt;mso-wrap-distance-top:0pt;z-index:251659264;mso-width-relative:page;mso-height-relative:page;" o:ole="t" filled="f" o:preferrelative="t" stroked="f" coordsize="21600,21600">
            <v:path/>
            <v:fill on="f" focussize="0,0"/>
            <v:stroke on="f"/>
            <v:imagedata r:id="rId16" o:title=""/>
            <o:lock v:ext="edit" aspectratio="t"/>
            <w10:wrap type="square"/>
          </v:shape>
          <o:OLEObject Type="Embed" ProgID="Equation.3" ShapeID="_x0000_s1026" DrawAspect="Content" ObjectID="_1468075727" r:id="rId15">
            <o:LockedField>false</o:LockedField>
          </o:OLEObject>
        </w:pict>
      </w:r>
    </w:p>
    <w:p w14:paraId="0815548B">
      <w:pPr>
        <w:adjustRightInd w:val="0"/>
        <w:snapToGrid w:val="0"/>
        <w:spacing w:line="560" w:lineRule="exact"/>
        <w:ind w:firstLine="640" w:firstLineChars="200"/>
        <w:rPr>
          <w:rFonts w:hint="default" w:ascii="Times New Roman" w:hAnsi="Times New Roman" w:eastAsia="仿宋_GB2312" w:cs="Times New Roman"/>
          <w:bCs/>
          <w:sz w:val="32"/>
          <w:szCs w:val="32"/>
        </w:rPr>
      </w:pPr>
    </w:p>
    <w:p w14:paraId="3B3F4B09">
      <w:pPr>
        <w:adjustRightInd w:val="0"/>
        <w:snapToGrid w:val="0"/>
        <w:spacing w:line="560" w:lineRule="exact"/>
        <w:ind w:firstLine="640" w:firstLineChars="2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式中：</w:t>
      </w:r>
      <w:r>
        <w:rPr>
          <w:rFonts w:hint="default" w:ascii="Times New Roman" w:hAnsi="Times New Roman" w:eastAsia="仿宋_GB2312" w:cs="Times New Roman"/>
          <w:bCs/>
          <w:sz w:val="32"/>
          <w:szCs w:val="32"/>
        </w:rPr>
        <w:object>
          <v:shape id="_x0000_i1026" o:spt="75" type="#_x0000_t75" style="height:23.85pt;width:26.15pt;" o:ole="t" filled="f" o:preferrelative="t" stroked="f" coordsize="21600,21600">
            <v:path/>
            <v:fill on="f" focussize="0,0"/>
            <v:stroke on="f"/>
            <v:imagedata r:id="rId18" o:title=""/>
            <o:lock v:ext="edit" grouping="f" rotation="f" text="f" aspectratio="t"/>
            <w10:wrap type="none"/>
            <w10:anchorlock/>
          </v:shape>
          <o:OLEObject Type="Embed" ProgID="Equation.3" ShapeID="_x0000_i1026" DrawAspect="Content" ObjectID="_1468075728" r:id="rId17">
            <o:LockedField>false</o:LockedField>
          </o:OLEObject>
        </w:object>
      </w:r>
      <w:r>
        <w:rPr>
          <w:rFonts w:hint="default" w:ascii="Times New Roman" w:hAnsi="Times New Roman" w:eastAsia="仿宋_GB2312" w:cs="Times New Roman"/>
          <w:bCs/>
          <w:sz w:val="32"/>
          <w:szCs w:val="32"/>
        </w:rPr>
        <w:t>—降水量距平百分率（％）；</w:t>
      </w:r>
    </w:p>
    <w:p w14:paraId="7BF8FA42">
      <w:pPr>
        <w:adjustRightInd w:val="0"/>
        <w:snapToGrid w:val="0"/>
        <w:spacing w:line="560" w:lineRule="exact"/>
        <w:ind w:firstLine="960" w:firstLineChars="3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 xml:space="preserve">    </w:t>
      </w:r>
      <w:r>
        <w:rPr>
          <w:rFonts w:hint="default" w:ascii="Times New Roman" w:hAnsi="Times New Roman" w:eastAsia="仿宋_GB2312" w:cs="Times New Roman"/>
          <w:bCs/>
          <w:sz w:val="32"/>
          <w:szCs w:val="32"/>
        </w:rPr>
        <w:object>
          <v:shape id="_x0000_i1027" o:spt="75" type="#_x0000_t75" style="height:19.8pt;width:18.75pt;" o:ole="t" filled="f" stroked="f" coordsize="21600,21600">
            <v:path/>
            <v:fill on="f" focussize="0,0"/>
            <v:stroke on="f"/>
            <v:imagedata r:id="rId20" o:title=""/>
            <o:lock v:ext="edit" grouping="f" rotation="f" text="f" aspectratio="t"/>
            <w10:wrap type="none"/>
            <w10:anchorlock/>
          </v:shape>
          <o:OLEObject Type="Embed" ProgID="Equation.3" ShapeID="_x0000_i1027" DrawAspect="Content" ObjectID="_1468075729" r:id="rId19">
            <o:LockedField>false</o:LockedField>
          </o:OLEObject>
        </w:object>
      </w:r>
      <w:r>
        <w:rPr>
          <w:rFonts w:hint="default" w:ascii="Times New Roman" w:hAnsi="Times New Roman" w:eastAsia="仿宋_GB2312" w:cs="Times New Roman"/>
          <w:bCs/>
          <w:sz w:val="32"/>
          <w:szCs w:val="32"/>
        </w:rPr>
        <w:t>—计算时段内降水量（mm）；</w:t>
      </w:r>
    </w:p>
    <w:p w14:paraId="00D18C6E">
      <w:pPr>
        <w:adjustRightInd w:val="0"/>
        <w:snapToGrid w:val="0"/>
        <w:spacing w:line="560" w:lineRule="exact"/>
        <w:ind w:firstLine="1600" w:firstLineChars="500"/>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object>
          <v:shape id="_x0000_i1028" o:spt="75" type="#_x0000_t75" style="height:19pt;width:20.75pt;" o:ole="t" filled="f" stroked="f" coordsize="21600,21600">
            <v:path/>
            <v:fill on="f" focussize="0,0"/>
            <v:stroke on="f"/>
            <v:imagedata r:id="rId22" o:title=""/>
            <o:lock v:ext="edit" grouping="f" rotation="f" text="f" aspectratio="t"/>
            <w10:wrap type="none"/>
            <w10:anchorlock/>
          </v:shape>
          <o:OLEObject Type="Embed" ProgID="Equation.3" ShapeID="_x0000_i1028" DrawAspect="Content" ObjectID="_1468075730" r:id="rId21">
            <o:LockedField>false</o:LockedField>
          </o:OLEObject>
        </w:object>
      </w:r>
      <w:r>
        <w:rPr>
          <w:rFonts w:hint="default" w:ascii="Times New Roman" w:hAnsi="Times New Roman" w:eastAsia="仿宋_GB2312" w:cs="Times New Roman"/>
          <w:bCs/>
          <w:sz w:val="32"/>
          <w:szCs w:val="32"/>
        </w:rPr>
        <w:t>—多年同期平均降水量（mm），宜采用近30年的平均值。</w:t>
      </w:r>
    </w:p>
    <w:p w14:paraId="797068D3">
      <w:pPr>
        <w:spacing w:line="560" w:lineRule="exact"/>
        <w:ind w:firstLine="643" w:firstLineChars="200"/>
        <w:rPr>
          <w:rFonts w:hint="default" w:ascii="Times New Roman" w:hAnsi="Times New Roman" w:eastAsia="仿宋_GB2312" w:cs="Times New Roman"/>
          <w:b/>
          <w:snapToGrid w:val="0"/>
          <w:sz w:val="32"/>
          <w:szCs w:val="32"/>
        </w:rPr>
      </w:pPr>
      <w:r>
        <w:rPr>
          <w:rFonts w:hint="default" w:ascii="Times New Roman" w:hAnsi="Times New Roman" w:eastAsia="仿宋_GB2312" w:cs="Times New Roman"/>
          <w:b/>
          <w:snapToGrid w:val="0"/>
          <w:sz w:val="32"/>
          <w:szCs w:val="32"/>
        </w:rPr>
        <w:t>3、作物缺水率</w:t>
      </w:r>
    </w:p>
    <w:p w14:paraId="5D514808">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缺水量与总需水量的百分比。缺水率法主要用于水田插秧前受旱情况的评估。</w:t>
      </w:r>
    </w:p>
    <w:p w14:paraId="018BEA0F">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计算公式：</w:t>
      </w:r>
    </w:p>
    <w:p w14:paraId="440A68E2">
      <w:pPr>
        <w:adjustRightInd w:val="0"/>
        <w:snapToGrid w:val="0"/>
        <w:jc w:val="center"/>
        <w:rPr>
          <w:rFonts w:hint="default" w:ascii="Times New Roman" w:hAnsi="Times New Roman" w:eastAsia="仿宋_GB2312" w:cs="Times New Roman"/>
          <w:bCs/>
          <w:sz w:val="32"/>
          <w:szCs w:val="32"/>
        </w:rPr>
      </w:pPr>
      <w:r>
        <w:rPr>
          <w:rFonts w:hint="default" w:ascii="Times New Roman" w:hAnsi="Times New Roman" w:eastAsia="仿宋_GB2312" w:cs="Times New Roman"/>
          <w:bCs/>
          <w:position w:val="-30"/>
          <w:sz w:val="32"/>
          <w:szCs w:val="32"/>
        </w:rPr>
        <w:pict>
          <v:shape id="_x0000_s1028" o:spid="_x0000_s1028" o:spt="75" type="#_x0000_t75" style="position:absolute;left:0pt;margin-left:161.75pt;margin-top:3.5pt;height:42.5pt;width:149.15pt;mso-wrap-distance-bottom:0pt;mso-wrap-distance-left:9pt;mso-wrap-distance-right:9pt;mso-wrap-distance-top:0pt;z-index:251661312;mso-width-relative:page;mso-height-relative:page;" o:ole="t" filled="f" o:preferrelative="t" stroked="f" coordsize="21600,21600">
            <v:path/>
            <v:fill on="f" focussize="0,0"/>
            <v:stroke on="f"/>
            <v:imagedata r:id="rId24" o:title=""/>
            <o:lock v:ext="edit" aspectratio="t"/>
            <w10:wrap type="square"/>
          </v:shape>
          <o:OLEObject Type="Embed" ProgID="Equation.3" ShapeID="_x0000_s1028" DrawAspect="Content" ObjectID="_1468075731" r:id="rId23">
            <o:LockedField>false</o:LockedField>
          </o:OLEObject>
        </w:pict>
      </w:r>
    </w:p>
    <w:p w14:paraId="46EFBF47">
      <w:pPr>
        <w:spacing w:line="560" w:lineRule="exact"/>
        <w:ind w:firstLine="640" w:firstLineChars="200"/>
        <w:rPr>
          <w:rFonts w:hint="default" w:ascii="Times New Roman" w:hAnsi="Times New Roman" w:eastAsia="仿宋_GB2312" w:cs="Times New Roman"/>
          <w:snapToGrid w:val="0"/>
          <w:sz w:val="32"/>
          <w:szCs w:val="32"/>
        </w:rPr>
      </w:pPr>
    </w:p>
    <w:p w14:paraId="5D2CFD2B">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式中：</w:t>
      </w:r>
      <w:r>
        <w:rPr>
          <w:rFonts w:hint="default" w:ascii="Times New Roman" w:hAnsi="Times New Roman" w:eastAsia="仿宋_GB2312" w:cs="Times New Roman"/>
          <w:snapToGrid w:val="0"/>
          <w:sz w:val="32"/>
          <w:szCs w:val="32"/>
        </w:rPr>
        <w:object>
          <v:shape id="_x0000_i1029" o:spt="75" type="#_x0000_t75" style="height:22.5pt;width:26.15pt;" o:ole="t" filled="f" o:preferrelative="t" stroked="f" coordsize="21600,21600">
            <v:path/>
            <v:fill on="f" focussize="0,0"/>
            <v:stroke on="f"/>
            <v:imagedata r:id="rId26" o:title=""/>
            <o:lock v:ext="edit" grouping="f" rotation="f" text="f" aspectratio="t"/>
            <w10:wrap type="none"/>
            <w10:anchorlock/>
          </v:shape>
          <o:OLEObject Type="Embed" ProgID="Equation.3" ShapeID="_x0000_i1029" DrawAspect="Content" ObjectID="_1468075732" r:id="rId25">
            <o:LockedField>false</o:LockedField>
          </o:OLEObject>
        </w:object>
      </w:r>
      <w:r>
        <w:rPr>
          <w:rFonts w:hint="default" w:ascii="Times New Roman" w:hAnsi="Times New Roman" w:eastAsia="仿宋_GB2312" w:cs="Times New Roman"/>
          <w:snapToGrid w:val="0"/>
          <w:sz w:val="32"/>
          <w:szCs w:val="32"/>
        </w:rPr>
        <w:t>—作物缺水率（％）；</w:t>
      </w:r>
    </w:p>
    <w:p w14:paraId="19140C56">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position w:val="-10"/>
          <w:sz w:val="32"/>
          <w:szCs w:val="32"/>
        </w:rPr>
        <w:object>
          <v:shape id="_x0000_i1030" o:spt="75" type="#_x0000_t75" style="height:16.95pt;width:17.95pt;" o:ole="t" filled="f" o:preferrelative="t" stroked="f" coordsize="21600,21600">
            <v:path/>
            <v:fill on="f" focussize="0,0"/>
            <v:stroke on="f"/>
            <v:imagedata r:id="rId28" o:title=""/>
            <o:lock v:ext="edit" grouping="f" rotation="f" text="f" aspectratio="t"/>
            <w10:wrap type="none"/>
            <w10:anchorlock/>
          </v:shape>
          <o:OLEObject Type="Embed" ProgID="Equation.3" ShapeID="_x0000_i1030" DrawAspect="Content" ObjectID="_1468075733" r:id="rId27">
            <o:LockedField>false</o:LockedField>
          </o:OLEObject>
        </w:object>
      </w:r>
      <w:r>
        <w:rPr>
          <w:rFonts w:hint="default" w:ascii="Times New Roman" w:hAnsi="Times New Roman" w:eastAsia="仿宋_GB2312" w:cs="Times New Roman"/>
          <w:snapToGrid w:val="0"/>
          <w:sz w:val="32"/>
          <w:szCs w:val="32"/>
        </w:rPr>
        <w:t>—计算期内作物实际需水量（m</w:t>
      </w:r>
      <w:r>
        <w:rPr>
          <w:rFonts w:hint="default" w:ascii="Times New Roman" w:hAnsi="Times New Roman" w:eastAsia="仿宋_GB2312" w:cs="Times New Roman"/>
          <w:snapToGrid w:val="0"/>
          <w:sz w:val="32"/>
          <w:szCs w:val="32"/>
          <w:vertAlign w:val="superscript"/>
        </w:rPr>
        <w:t>3</w:t>
      </w:r>
      <w:r>
        <w:rPr>
          <w:rFonts w:hint="default" w:ascii="Times New Roman" w:hAnsi="Times New Roman" w:eastAsia="仿宋_GB2312" w:cs="Times New Roman"/>
          <w:snapToGrid w:val="0"/>
          <w:sz w:val="32"/>
          <w:szCs w:val="32"/>
        </w:rPr>
        <w:t>）；</w:t>
      </w:r>
    </w:p>
    <w:p w14:paraId="11AD1A77">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object>
          <v:shape id="_x0000_i1031" o:spt="75" type="#_x0000_t75" style="height:13pt;width:15pt;" o:ole="t" filled="f" stroked="f" coordsize="21600,21600">
            <v:path/>
            <v:fill on="f" focussize="0,0"/>
            <v:stroke on="f"/>
            <v:imagedata r:id="rId30" o:title=""/>
            <o:lock v:ext="edit" grouping="f" rotation="f" text="f" aspectratio="t"/>
            <w10:wrap type="none"/>
            <w10:anchorlock/>
          </v:shape>
          <o:OLEObject Type="Embed" ProgID="Equation.3" ShapeID="_x0000_i1031" DrawAspect="Content" ObjectID="_1468075734" r:id="rId29">
            <o:LockedField>false</o:LockedField>
          </o:OLEObject>
        </w:object>
      </w:r>
      <w:r>
        <w:rPr>
          <w:rFonts w:hint="default" w:ascii="Times New Roman" w:hAnsi="Times New Roman" w:eastAsia="仿宋_GB2312" w:cs="Times New Roman"/>
          <w:snapToGrid w:val="0"/>
          <w:sz w:val="32"/>
          <w:szCs w:val="32"/>
        </w:rPr>
        <w:t>—同期可用或实际提供的灌溉水量（m</w:t>
      </w:r>
      <w:r>
        <w:rPr>
          <w:rFonts w:hint="default" w:ascii="Times New Roman" w:hAnsi="Times New Roman" w:eastAsia="仿宋_GB2312" w:cs="Times New Roman"/>
          <w:snapToGrid w:val="0"/>
          <w:sz w:val="32"/>
          <w:szCs w:val="32"/>
          <w:vertAlign w:val="superscript"/>
        </w:rPr>
        <w:t>3</w:t>
      </w:r>
      <w:r>
        <w:rPr>
          <w:rFonts w:hint="default" w:ascii="Times New Roman" w:hAnsi="Times New Roman" w:eastAsia="仿宋_GB2312" w:cs="Times New Roman"/>
          <w:snapToGrid w:val="0"/>
          <w:sz w:val="32"/>
          <w:szCs w:val="32"/>
        </w:rPr>
        <w:t>）。</w:t>
      </w:r>
    </w:p>
    <w:p w14:paraId="2670D3C7">
      <w:pPr>
        <w:spacing w:line="560" w:lineRule="exact"/>
        <w:ind w:firstLine="643" w:firstLineChars="200"/>
        <w:rPr>
          <w:rFonts w:hint="default" w:ascii="Times New Roman" w:hAnsi="Times New Roman" w:eastAsia="仿宋_GB2312" w:cs="Times New Roman"/>
          <w:b/>
          <w:snapToGrid w:val="0"/>
          <w:sz w:val="32"/>
          <w:szCs w:val="32"/>
        </w:rPr>
      </w:pPr>
      <w:r>
        <w:rPr>
          <w:rFonts w:hint="default" w:ascii="Times New Roman" w:hAnsi="Times New Roman" w:eastAsia="仿宋_GB2312" w:cs="Times New Roman"/>
          <w:b/>
          <w:snapToGrid w:val="0"/>
          <w:sz w:val="32"/>
          <w:szCs w:val="32"/>
        </w:rPr>
        <w:t>4、因旱饮水困难评估</w:t>
      </w:r>
    </w:p>
    <w:p w14:paraId="6449EE5E">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因旱饮水困难指由于干旱造成城乡居民临时性的饮用水困难（属于长期饮水困难的不应列入此范围）。因旱饮水困难应同时满足条件一（取水地点因旱改变或基本生活用水量小于20L/(人·d)）和条件二（因旱饮水困难持续时间d&gt;15），其中条件一任意一项符合即可。</w:t>
      </w:r>
    </w:p>
    <w:p w14:paraId="4B2986C9">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可采用因旱饮水困难人数或因旱饮水困难人口占当地总人口的比例来评价。</w:t>
      </w:r>
    </w:p>
    <w:p w14:paraId="34A083E4">
      <w:pPr>
        <w:adjustRightInd w:val="0"/>
        <w:snapToGrid w:val="0"/>
        <w:spacing w:line="56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5、城市干旱缺水率</w:t>
      </w:r>
    </w:p>
    <w:p w14:paraId="1234ADD8">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城市干旱缺水率是指城市日缺水量与城市正常日供水量的比值。</w:t>
      </w:r>
    </w:p>
    <w:p w14:paraId="2E9FB1D1">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bCs/>
          <w:sz w:val="32"/>
          <w:szCs w:val="32"/>
        </w:rPr>
        <w:pict>
          <v:shape id="_x0000_s1029" o:spid="_x0000_s1029" o:spt="75" type="#_x0000_t75" style="position:absolute;left:0pt;margin-left:179.1pt;margin-top:25.05pt;height:35pt;width:106pt;mso-wrap-distance-bottom:0pt;mso-wrap-distance-left:9pt;mso-wrap-distance-right:9pt;mso-wrap-distance-top:0pt;z-index:251662336;mso-width-relative:page;mso-height-relative:page;" o:ole="t" filled="f" o:preferrelative="t" stroked="f" coordsize="21600,21600">
            <v:path/>
            <v:fill on="f" focussize="0,0"/>
            <v:stroke on="f"/>
            <v:imagedata r:id="rId32" o:title=""/>
            <o:lock v:ext="edit" aspectratio="t"/>
            <w10:wrap type="square"/>
          </v:shape>
          <o:OLEObject Type="Embed" ProgID="Equation.3" ShapeID="_x0000_s1029" DrawAspect="Content" ObjectID="_1468075735" r:id="rId31">
            <o:LockedField>false</o:LockedField>
          </o:OLEObject>
        </w:pict>
      </w:r>
      <w:r>
        <w:rPr>
          <w:rFonts w:hint="default" w:ascii="Times New Roman" w:hAnsi="Times New Roman" w:eastAsia="仿宋_GB2312" w:cs="Times New Roman"/>
          <w:snapToGrid w:val="0"/>
          <w:sz w:val="32"/>
          <w:szCs w:val="32"/>
        </w:rPr>
        <w:t>计算公式：</w:t>
      </w:r>
    </w:p>
    <w:p w14:paraId="76884358">
      <w:pPr>
        <w:ind w:firstLine="640" w:firstLineChars="200"/>
        <w:jc w:val="center"/>
        <w:rPr>
          <w:rFonts w:hint="default" w:ascii="Times New Roman" w:hAnsi="Times New Roman" w:eastAsia="仿宋_GB2312" w:cs="Times New Roman"/>
          <w:bCs/>
          <w:sz w:val="32"/>
          <w:szCs w:val="32"/>
        </w:rPr>
      </w:pPr>
    </w:p>
    <w:p w14:paraId="4EDEEA64">
      <w:pPr>
        <w:spacing w:line="560" w:lineRule="exact"/>
        <w:ind w:firstLine="640" w:firstLineChars="200"/>
        <w:rPr>
          <w:rFonts w:hint="default" w:ascii="Times New Roman" w:hAnsi="Times New Roman" w:eastAsia="仿宋_GB2312" w:cs="Times New Roman"/>
          <w:snapToGrid w:val="0"/>
          <w:sz w:val="32"/>
          <w:szCs w:val="32"/>
        </w:rPr>
      </w:pPr>
    </w:p>
    <w:p w14:paraId="3CDE7C29">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式中：</w:t>
      </w:r>
      <w:r>
        <w:rPr>
          <w:rFonts w:hint="default" w:ascii="Times New Roman" w:hAnsi="Times New Roman" w:eastAsia="仿宋_GB2312" w:cs="Times New Roman"/>
          <w:snapToGrid w:val="0"/>
          <w:sz w:val="32"/>
          <w:szCs w:val="32"/>
        </w:rPr>
        <w:object>
          <v:shape id="_x0000_i1032" o:spt="75" type="#_x0000_t75" style="height:19pt;width:13.95pt;" o:ole="t" filled="f" o:preferrelative="t" stroked="f" coordsize="21600,21600">
            <v:path/>
            <v:fill on="f" focussize="0,0"/>
            <v:stroke on="f"/>
            <v:imagedata r:id="rId34" o:title=""/>
            <o:lock v:ext="edit" grouping="f" rotation="f" text="f" aspectratio="t"/>
            <w10:wrap type="none"/>
            <w10:anchorlock/>
          </v:shape>
          <o:OLEObject Type="Embed" ProgID="Equation.3" ShapeID="_x0000_i1032" DrawAspect="Content" ObjectID="_1468075736" r:id="rId33">
            <o:LockedField>false</o:LockedField>
          </o:OLEObject>
        </w:object>
      </w:r>
      <w:r>
        <w:rPr>
          <w:rFonts w:hint="default" w:ascii="Times New Roman" w:hAnsi="Times New Roman" w:eastAsia="仿宋_GB2312" w:cs="Times New Roman"/>
          <w:snapToGrid w:val="0"/>
          <w:sz w:val="32"/>
          <w:szCs w:val="32"/>
        </w:rPr>
        <w:t>—城市干旱缺水率（%）；</w:t>
      </w:r>
    </w:p>
    <w:p w14:paraId="3A928FF2">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object>
          <v:shape id="_x0000_i1033" o:spt="75" type="#_x0000_t75" style="height:17pt;width:16pt;" o:ole="t" filled="f" stroked="f" coordsize="21600,21600">
            <v:path/>
            <v:fill on="f" focussize="0,0"/>
            <v:stroke on="f"/>
            <v:imagedata r:id="rId36" o:title=""/>
            <o:lock v:ext="edit" grouping="f" rotation="f" text="f" aspectratio="t"/>
            <w10:wrap type="none"/>
            <w10:anchorlock/>
          </v:shape>
          <o:OLEObject Type="Embed" ProgID="Equation.3" ShapeID="_x0000_i1033" DrawAspect="Content" ObjectID="_1468075737" r:id="rId35">
            <o:LockedField>false</o:LockedField>
          </o:OLEObject>
        </w:object>
      </w:r>
      <w:r>
        <w:rPr>
          <w:rFonts w:hint="default" w:ascii="Times New Roman" w:hAnsi="Times New Roman" w:eastAsia="仿宋_GB2312" w:cs="Times New Roman"/>
          <w:snapToGrid w:val="0"/>
          <w:sz w:val="32"/>
          <w:szCs w:val="32"/>
        </w:rPr>
        <w:t>—城市正常日供水量（m</w:t>
      </w:r>
      <w:r>
        <w:rPr>
          <w:rFonts w:hint="default" w:ascii="Times New Roman" w:hAnsi="Times New Roman" w:eastAsia="仿宋_GB2312" w:cs="Times New Roman"/>
          <w:snapToGrid w:val="0"/>
          <w:sz w:val="32"/>
          <w:szCs w:val="32"/>
          <w:vertAlign w:val="superscript"/>
        </w:rPr>
        <w:t>3</w:t>
      </w:r>
      <w:r>
        <w:rPr>
          <w:rFonts w:hint="default" w:ascii="Times New Roman" w:hAnsi="Times New Roman" w:eastAsia="仿宋_GB2312" w:cs="Times New Roman"/>
          <w:snapToGrid w:val="0"/>
          <w:sz w:val="32"/>
          <w:szCs w:val="32"/>
        </w:rPr>
        <w:t>）；</w:t>
      </w:r>
    </w:p>
    <w:p w14:paraId="6208E14C">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object>
          <v:shape id="_x0000_i1034" o:spt="75" type="#_x0000_t75" style="height:18pt;width:15pt;" o:ole="t" filled="f" stroked="f" coordsize="21600,21600">
            <v:path/>
            <v:fill on="f" focussize="0,0"/>
            <v:stroke on="f"/>
            <v:imagedata r:id="rId38" o:title=""/>
            <o:lock v:ext="edit" grouping="f" rotation="f" text="f" aspectratio="t"/>
            <w10:wrap type="none"/>
            <w10:anchorlock/>
          </v:shape>
          <o:OLEObject Type="Embed" ProgID="Equation.3" ShapeID="_x0000_i1034" DrawAspect="Content" ObjectID="_1468075738" r:id="rId37">
            <o:LockedField>false</o:LockedField>
          </o:OLEObject>
        </w:object>
      </w:r>
      <w:r>
        <w:rPr>
          <w:rFonts w:hint="default" w:ascii="Times New Roman" w:hAnsi="Times New Roman" w:eastAsia="仿宋_GB2312" w:cs="Times New Roman"/>
          <w:snapToGrid w:val="0"/>
          <w:sz w:val="32"/>
          <w:szCs w:val="32"/>
        </w:rPr>
        <w:t>—因旱城市实际日供水量（m</w:t>
      </w:r>
      <w:r>
        <w:rPr>
          <w:rFonts w:hint="default" w:ascii="Times New Roman" w:hAnsi="Times New Roman" w:eastAsia="仿宋_GB2312" w:cs="Times New Roman"/>
          <w:snapToGrid w:val="0"/>
          <w:sz w:val="32"/>
          <w:szCs w:val="32"/>
          <w:vertAlign w:val="superscript"/>
        </w:rPr>
        <w:t>3</w:t>
      </w:r>
      <w:r>
        <w:rPr>
          <w:rFonts w:hint="default" w:ascii="Times New Roman" w:hAnsi="Times New Roman" w:eastAsia="仿宋_GB2312" w:cs="Times New Roman"/>
          <w:snapToGrid w:val="0"/>
          <w:sz w:val="32"/>
          <w:szCs w:val="32"/>
        </w:rPr>
        <w:t>）。</w:t>
      </w:r>
    </w:p>
    <w:p w14:paraId="5965AAB8">
      <w:pPr>
        <w:spacing w:line="560" w:lineRule="exact"/>
        <w:ind w:firstLine="643" w:firstLineChars="200"/>
        <w:rPr>
          <w:rFonts w:hint="default" w:ascii="Times New Roman" w:hAnsi="Times New Roman" w:eastAsia="仿宋_GB2312" w:cs="Times New Roman"/>
          <w:b/>
          <w:bCs/>
          <w:sz w:val="32"/>
          <w:szCs w:val="32"/>
        </w:rPr>
      </w:pPr>
      <w:bookmarkStart w:id="335" w:name="_Toc311472649"/>
      <w:bookmarkStart w:id="336" w:name="_Toc312075388"/>
      <w:r>
        <w:rPr>
          <w:rFonts w:hint="default" w:ascii="Times New Roman" w:hAnsi="Times New Roman" w:eastAsia="仿宋_GB2312" w:cs="Times New Roman"/>
          <w:b/>
          <w:bCs/>
          <w:sz w:val="32"/>
          <w:szCs w:val="32"/>
        </w:rPr>
        <w:t>6、农业干旱灾害评估指标及等级</w:t>
      </w:r>
      <w:bookmarkEnd w:id="335"/>
      <w:r>
        <w:rPr>
          <w:rFonts w:hint="default" w:ascii="Times New Roman" w:hAnsi="Times New Roman" w:eastAsia="仿宋_GB2312" w:cs="Times New Roman"/>
          <w:b/>
          <w:bCs/>
          <w:sz w:val="32"/>
          <w:szCs w:val="32"/>
        </w:rPr>
        <w:t>标准</w:t>
      </w:r>
      <w:bookmarkEnd w:id="336"/>
    </w:p>
    <w:p w14:paraId="62C6A16A">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农业干旱灾害评估指标包括粮食因旱损失量和粮食因旱损失率两个指标。粮食因旱损失量和粮食因旱损失率指标适用于夏粮、秋粮和全年粮食因旱损失评估。采用粮食因旱损失指标评估农业干旱灾害时，具体按以下规定执行：</w:t>
      </w:r>
    </w:p>
    <w:p w14:paraId="4502D031">
      <w:pPr>
        <w:numPr>
          <w:ilvl w:val="0"/>
          <w:numId w:val="2"/>
        </w:numPr>
        <w:spacing w:line="560" w:lineRule="exact"/>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计算粮食因旱损失量</w:t>
      </w:r>
    </w:p>
    <w:p w14:paraId="4E415700">
      <w:pPr>
        <w:spacing w:line="560" w:lineRule="exact"/>
        <w:jc w:val="cente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position w:val="-14"/>
          <w:sz w:val="32"/>
          <w:szCs w:val="32"/>
        </w:rPr>
        <w:object>
          <v:shape id="_x0000_i1035" o:spt="75" type="#_x0000_t75" style="height:19pt;width:231pt;" o:ole="t" filled="f" o:preferrelative="t" stroked="f" coordsize="21600,21600">
            <v:path/>
            <v:fill on="f" focussize="0,0"/>
            <v:stroke on="f"/>
            <v:imagedata r:id="rId40" o:title=""/>
            <o:lock v:ext="edit" grouping="f" rotation="f" text="f" aspectratio="t"/>
            <w10:wrap type="none"/>
            <w10:anchorlock/>
          </v:shape>
          <o:OLEObject Type="Embed" ProgID="Equation.3" ShapeID="_x0000_i1035" DrawAspect="Content" ObjectID="_1468075739" r:id="rId39">
            <o:LockedField>false</o:LockedField>
          </o:OLEObject>
        </w:object>
      </w:r>
    </w:p>
    <w:p w14:paraId="1CB15448">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式中：W</w:t>
      </w:r>
      <w:r>
        <w:rPr>
          <w:rFonts w:hint="default" w:ascii="Times New Roman" w:hAnsi="Times New Roman" w:eastAsia="仿宋_GB2312" w:cs="Times New Roman"/>
          <w:snapToGrid w:val="0"/>
          <w:sz w:val="32"/>
          <w:szCs w:val="32"/>
          <w:vertAlign w:val="subscript"/>
        </w:rPr>
        <w:t>gl</w:t>
      </w:r>
      <w:r>
        <w:rPr>
          <w:rFonts w:hint="default" w:ascii="Times New Roman" w:hAnsi="Times New Roman" w:eastAsia="仿宋_GB2312" w:cs="Times New Roman"/>
          <w:snapToGrid w:val="0"/>
          <w:sz w:val="32"/>
          <w:szCs w:val="32"/>
        </w:rPr>
        <w:t>—评估区粮食因旱损失量（kg）；</w:t>
      </w:r>
    </w:p>
    <w:p w14:paraId="2AE3A2B8">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q—评估区正常年份的粮食平均单产量（kg/khm</w:t>
      </w:r>
      <w:r>
        <w:rPr>
          <w:rFonts w:hint="default" w:ascii="Times New Roman" w:hAnsi="Times New Roman" w:eastAsia="仿宋_GB2312" w:cs="Times New Roman"/>
          <w:snapToGrid w:val="0"/>
          <w:sz w:val="32"/>
          <w:szCs w:val="32"/>
          <w:vertAlign w:val="superscript"/>
        </w:rPr>
        <w:t>2</w:t>
      </w:r>
      <w:r>
        <w:rPr>
          <w:rFonts w:hint="default" w:ascii="Times New Roman" w:hAnsi="Times New Roman" w:eastAsia="仿宋_GB2312" w:cs="Times New Roman"/>
          <w:snapToGrid w:val="0"/>
          <w:sz w:val="32"/>
          <w:szCs w:val="32"/>
        </w:rPr>
        <w:t>）（评估年前5年的平均值）；</w:t>
      </w:r>
    </w:p>
    <w:p w14:paraId="7E9BB11B">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A</w:t>
      </w:r>
      <w:r>
        <w:rPr>
          <w:rFonts w:hint="default" w:ascii="Times New Roman" w:hAnsi="Times New Roman" w:eastAsia="仿宋_GB2312" w:cs="Times New Roman"/>
          <w:snapToGrid w:val="0"/>
          <w:sz w:val="32"/>
          <w:szCs w:val="32"/>
          <w:vertAlign w:val="subscript"/>
        </w:rPr>
        <w:t>1</w:t>
      </w:r>
      <w:r>
        <w:rPr>
          <w:rFonts w:hint="default" w:ascii="Times New Roman" w:hAnsi="Times New Roman" w:eastAsia="仿宋_GB2312" w:cs="Times New Roman"/>
          <w:snapToGrid w:val="0"/>
          <w:sz w:val="32"/>
          <w:szCs w:val="32"/>
        </w:rPr>
        <w:t>、A</w:t>
      </w:r>
      <w:r>
        <w:rPr>
          <w:rFonts w:hint="default" w:ascii="Times New Roman" w:hAnsi="Times New Roman" w:eastAsia="仿宋_GB2312" w:cs="Times New Roman"/>
          <w:snapToGrid w:val="0"/>
          <w:sz w:val="32"/>
          <w:szCs w:val="32"/>
          <w:vertAlign w:val="subscript"/>
        </w:rPr>
        <w:t>2</w:t>
      </w:r>
      <w:r>
        <w:rPr>
          <w:rFonts w:hint="default" w:ascii="Times New Roman" w:hAnsi="Times New Roman" w:eastAsia="仿宋_GB2312" w:cs="Times New Roman"/>
          <w:snapToGrid w:val="0"/>
          <w:sz w:val="32"/>
          <w:szCs w:val="32"/>
        </w:rPr>
        <w:t>、A</w:t>
      </w:r>
      <w:r>
        <w:rPr>
          <w:rFonts w:hint="default" w:ascii="Times New Roman" w:hAnsi="Times New Roman" w:eastAsia="仿宋_GB2312" w:cs="Times New Roman"/>
          <w:snapToGrid w:val="0"/>
          <w:sz w:val="32"/>
          <w:szCs w:val="32"/>
          <w:vertAlign w:val="subscript"/>
        </w:rPr>
        <w:t>3</w:t>
      </w:r>
      <w:r>
        <w:rPr>
          <w:rFonts w:hint="default" w:ascii="Times New Roman" w:hAnsi="Times New Roman" w:eastAsia="仿宋_GB2312" w:cs="Times New Roman"/>
          <w:snapToGrid w:val="0"/>
          <w:sz w:val="32"/>
          <w:szCs w:val="32"/>
        </w:rPr>
        <w:t>—分别为评估区粮食作物因旱受灾、成灾和绝收的面积（khm</w:t>
      </w:r>
      <w:r>
        <w:rPr>
          <w:rFonts w:hint="default" w:ascii="Times New Roman" w:hAnsi="Times New Roman" w:eastAsia="仿宋_GB2312" w:cs="Times New Roman"/>
          <w:snapToGrid w:val="0"/>
          <w:sz w:val="32"/>
          <w:szCs w:val="32"/>
          <w:vertAlign w:val="superscript"/>
        </w:rPr>
        <w:t>2</w:t>
      </w:r>
      <w:r>
        <w:rPr>
          <w:rFonts w:hint="default" w:ascii="Times New Roman" w:hAnsi="Times New Roman" w:eastAsia="仿宋_GB2312" w:cs="Times New Roman"/>
          <w:snapToGrid w:val="0"/>
          <w:sz w:val="32"/>
          <w:szCs w:val="32"/>
        </w:rPr>
        <w:t>）；</w:t>
      </w:r>
    </w:p>
    <w:p w14:paraId="6C1026FD">
      <w:pPr>
        <w:numPr>
          <w:ilvl w:val="0"/>
          <w:numId w:val="2"/>
        </w:numPr>
        <w:spacing w:line="560" w:lineRule="exact"/>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粮食因旱损失率</w:t>
      </w:r>
    </w:p>
    <w:p w14:paraId="64632985">
      <w:pPr>
        <w:jc w:val="center"/>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position w:val="-32"/>
          <w:sz w:val="32"/>
          <w:szCs w:val="32"/>
        </w:rPr>
        <w:pict>
          <v:shape id="_x0000_s1030" o:spid="_x0000_s1030" o:spt="75" type="#_x0000_t75" style="position:absolute;left:0pt;margin-left:200.8pt;margin-top:2.4pt;height:36pt;width:84pt;mso-wrap-distance-bottom:0pt;mso-wrap-distance-left:9pt;mso-wrap-distance-right:9pt;mso-wrap-distance-top:0pt;z-index:251663360;mso-width-relative:page;mso-height-relative:page;" o:ole="t" filled="f" o:preferrelative="t" stroked="f" coordsize="21600,21600">
            <v:path/>
            <v:fill on="f" focussize="0,0"/>
            <v:stroke on="f"/>
            <v:imagedata r:id="rId42" o:title=""/>
            <o:lock v:ext="edit" aspectratio="t"/>
            <w10:wrap type="square"/>
          </v:shape>
          <o:OLEObject Type="Embed" ProgID="Equation.3" ShapeID="_x0000_s1030" DrawAspect="Content" ObjectID="_1468075740" r:id="rId41">
            <o:LockedField>false</o:LockedField>
          </o:OLEObject>
        </w:pict>
      </w:r>
    </w:p>
    <w:p w14:paraId="3D7F8A62">
      <w:pPr>
        <w:spacing w:line="560" w:lineRule="exact"/>
        <w:ind w:firstLine="640" w:firstLineChars="200"/>
        <w:rPr>
          <w:rFonts w:hint="default" w:ascii="Times New Roman" w:hAnsi="Times New Roman" w:eastAsia="仿宋_GB2312" w:cs="Times New Roman"/>
          <w:snapToGrid w:val="0"/>
          <w:sz w:val="32"/>
          <w:szCs w:val="32"/>
        </w:rPr>
      </w:pPr>
    </w:p>
    <w:p w14:paraId="4924B224">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式中：P</w:t>
      </w:r>
      <w:r>
        <w:rPr>
          <w:rFonts w:hint="default" w:ascii="Times New Roman" w:hAnsi="Times New Roman" w:eastAsia="仿宋_GB2312" w:cs="Times New Roman"/>
          <w:snapToGrid w:val="0"/>
          <w:sz w:val="32"/>
          <w:szCs w:val="32"/>
          <w:vertAlign w:val="subscript"/>
        </w:rPr>
        <w:t>gl</w:t>
      </w:r>
      <w:r>
        <w:rPr>
          <w:rFonts w:hint="default" w:ascii="Times New Roman" w:hAnsi="Times New Roman" w:eastAsia="仿宋_GB2312" w:cs="Times New Roman"/>
          <w:snapToGrid w:val="0"/>
          <w:sz w:val="32"/>
          <w:szCs w:val="32"/>
        </w:rPr>
        <w:t>—评估区粮食因旱损失率（%）；</w:t>
      </w:r>
    </w:p>
    <w:p w14:paraId="1BC1BF56">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w:t>
      </w:r>
      <w:r>
        <w:rPr>
          <w:rFonts w:hint="default" w:ascii="Times New Roman" w:hAnsi="Times New Roman" w:eastAsia="仿宋_GB2312" w:cs="Times New Roman"/>
          <w:snapToGrid w:val="0"/>
          <w:sz w:val="32"/>
          <w:szCs w:val="32"/>
          <w:vertAlign w:val="subscript"/>
        </w:rPr>
        <w:t>gl</w:t>
      </w:r>
      <w:r>
        <w:rPr>
          <w:rFonts w:hint="default" w:ascii="Times New Roman" w:hAnsi="Times New Roman" w:eastAsia="仿宋_GB2312" w:cs="Times New Roman"/>
          <w:snapToGrid w:val="0"/>
          <w:sz w:val="32"/>
          <w:szCs w:val="32"/>
        </w:rPr>
        <w:t>—评估区粮食因旱损失量（kg）；</w:t>
      </w:r>
    </w:p>
    <w:p w14:paraId="606CBDDB">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W</w:t>
      </w:r>
      <w:r>
        <w:rPr>
          <w:rFonts w:hint="default" w:ascii="Times New Roman" w:hAnsi="Times New Roman" w:eastAsia="仿宋_GB2312" w:cs="Times New Roman"/>
          <w:snapToGrid w:val="0"/>
          <w:sz w:val="32"/>
          <w:szCs w:val="32"/>
          <w:vertAlign w:val="subscript"/>
        </w:rPr>
        <w:t>gt</w:t>
      </w:r>
      <w:r>
        <w:rPr>
          <w:rFonts w:hint="default" w:ascii="Times New Roman" w:hAnsi="Times New Roman" w:eastAsia="仿宋_GB2312" w:cs="Times New Roman"/>
          <w:snapToGrid w:val="0"/>
          <w:sz w:val="32"/>
          <w:szCs w:val="32"/>
        </w:rPr>
        <w:t>—评估区正常年份或夏（秋）粮的粮食总产量（kg）。</w:t>
      </w:r>
    </w:p>
    <w:p w14:paraId="079BDFA5">
      <w:pPr>
        <w:spacing w:line="56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7、区域综合旱情</w:t>
      </w:r>
    </w:p>
    <w:p w14:paraId="4E1F7670">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区域综合旱情是指某一区域内农业、受旱和城乡居民因旱饮水困难的综合情况。</w:t>
      </w:r>
    </w:p>
    <w:p w14:paraId="1A16389D">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区域农业旱情评估采用区域农业旱情指数法。</w:t>
      </w:r>
    </w:p>
    <w:p w14:paraId="1E100494">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计算公式：</w:t>
      </w:r>
    </w:p>
    <w:p w14:paraId="48357B81">
      <w:pPr>
        <w:spacing w:line="560" w:lineRule="exact"/>
        <w:ind w:firstLine="640" w:firstLineChars="200"/>
        <w:jc w:val="center"/>
        <w:rPr>
          <w:rFonts w:hint="default" w:ascii="Times New Roman" w:hAnsi="Times New Roman" w:eastAsia="仿宋_GB2312" w:cs="Times New Roman"/>
          <w:bCs/>
          <w:sz w:val="32"/>
          <w:szCs w:val="32"/>
        </w:rPr>
      </w:pPr>
      <w:r>
        <w:rPr>
          <w:rFonts w:hint="default" w:ascii="Times New Roman" w:hAnsi="Times New Roman" w:eastAsia="仿宋_GB2312" w:cs="Times New Roman"/>
          <w:bCs/>
          <w:position w:val="-28"/>
          <w:sz w:val="32"/>
          <w:szCs w:val="32"/>
        </w:rPr>
        <w:pict>
          <v:shape id="_x0000_s1031" o:spid="_x0000_s1031" o:spt="75" type="#_x0000_t75" style="position:absolute;left:0pt;margin-left:197.6pt;margin-top:-6.65pt;height:43.05pt;width:90.4pt;mso-wrap-distance-bottom:0pt;mso-wrap-distance-left:9pt;mso-wrap-distance-right:9pt;mso-wrap-distance-top:0pt;z-index:251664384;mso-width-relative:page;mso-height-relative:page;" o:ole="t" filled="f" o:preferrelative="t" stroked="f" coordsize="21600,21600">
            <v:path/>
            <v:fill on="f" focussize="0,0"/>
            <v:stroke on="f"/>
            <v:imagedata r:id="rId44" o:title=""/>
            <o:lock v:ext="edit" aspectratio="t"/>
            <w10:wrap type="square"/>
          </v:shape>
          <o:OLEObject Type="Embed" ProgID="Equation.3" ShapeID="_x0000_s1031" DrawAspect="Content" ObjectID="_1468075741" r:id="rId43">
            <o:LockedField>false</o:LockedField>
          </o:OLEObject>
        </w:pict>
      </w:r>
    </w:p>
    <w:p w14:paraId="0F70B2CB">
      <w:pPr>
        <w:spacing w:line="560" w:lineRule="exact"/>
        <w:ind w:firstLine="640" w:firstLineChars="200"/>
        <w:rPr>
          <w:rFonts w:hint="default" w:ascii="Times New Roman" w:hAnsi="Times New Roman" w:eastAsia="仿宋_GB2312" w:cs="Times New Roman"/>
          <w:snapToGrid w:val="0"/>
          <w:sz w:val="32"/>
          <w:szCs w:val="32"/>
        </w:rPr>
      </w:pPr>
    </w:p>
    <w:p w14:paraId="346E4616">
      <w:pPr>
        <w:spacing w:line="56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式中：I</w:t>
      </w:r>
      <w:r>
        <w:rPr>
          <w:rFonts w:hint="default" w:ascii="Times New Roman" w:hAnsi="Times New Roman" w:eastAsia="仿宋_GB2312" w:cs="Times New Roman"/>
          <w:snapToGrid w:val="0"/>
          <w:sz w:val="32"/>
          <w:szCs w:val="32"/>
          <w:vertAlign w:val="subscript"/>
        </w:rPr>
        <w:t>a</w:t>
      </w:r>
      <w:r>
        <w:rPr>
          <w:rFonts w:hint="default" w:ascii="Times New Roman" w:hAnsi="Times New Roman" w:eastAsia="仿宋_GB2312" w:cs="Times New Roman"/>
          <w:snapToGrid w:val="0"/>
          <w:sz w:val="32"/>
          <w:szCs w:val="32"/>
        </w:rPr>
        <w:t xml:space="preserve">—区域农业旱情指数（指数区间为0～4）； </w:t>
      </w:r>
    </w:p>
    <w:p w14:paraId="66237552">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position w:val="-6"/>
          <w:sz w:val="32"/>
          <w:szCs w:val="32"/>
        </w:rPr>
        <w:object>
          <v:shape id="_x0000_i1036" o:spt="75" type="#_x0000_t75" style="height:20.35pt;width:10.9pt;" o:ole="t" filled="f" o:preferrelative="t" stroked="f" coordsize="21600,21600">
            <v:path/>
            <v:fill on="f" focussize="0,0"/>
            <v:stroke on="f"/>
            <v:imagedata r:id="rId46" o:title=""/>
            <o:lock v:ext="edit" grouping="f" rotation="f" text="f" aspectratio="t"/>
            <w10:wrap type="none"/>
            <w10:anchorlock/>
          </v:shape>
          <o:OLEObject Type="Embed" ProgID="Equation.DSMT4" ShapeID="_x0000_i1036" DrawAspect="Content" ObjectID="_1468075742" r:id="rId45">
            <o:LockedField>false</o:LockedField>
          </o:OLEObject>
        </w:object>
      </w:r>
      <w:r>
        <w:rPr>
          <w:rFonts w:hint="default" w:ascii="Times New Roman" w:hAnsi="Times New Roman" w:eastAsia="仿宋_GB2312" w:cs="Times New Roman"/>
          <w:snapToGrid w:val="0"/>
          <w:sz w:val="32"/>
          <w:szCs w:val="32"/>
        </w:rPr>
        <w:t>—农作物旱情等级（</w:t>
      </w:r>
      <w:r>
        <w:rPr>
          <w:rFonts w:hint="default" w:ascii="Times New Roman" w:hAnsi="Times New Roman" w:eastAsia="仿宋_GB2312" w:cs="Times New Roman"/>
          <w:snapToGrid w:val="0"/>
          <w:position w:val="-6"/>
          <w:sz w:val="32"/>
          <w:szCs w:val="32"/>
        </w:rPr>
        <w:object>
          <v:shape id="_x0000_i1037" o:spt="75" type="#_x0000_t75" style="height:20pt;width:10.8pt;" o:ole="t" filled="f" o:preferrelative="t" stroked="f" coordsize="21600,21600">
            <v:path/>
            <v:fill on="f" focussize="0,0"/>
            <v:stroke on="f"/>
            <v:imagedata r:id="rId46" o:title=""/>
            <o:lock v:ext="edit" grouping="f" rotation="f" text="f" aspectratio="t"/>
            <w10:wrap type="none"/>
            <w10:anchorlock/>
          </v:shape>
          <o:OLEObject Type="Embed" ProgID="Equation.DSMT4" ShapeID="_x0000_i1037" DrawAspect="Content" ObjectID="_1468075743" r:id="rId47">
            <o:LockedField>false</o:LockedField>
          </o:OLEObject>
        </w:object>
      </w:r>
      <w:r>
        <w:rPr>
          <w:rFonts w:hint="default" w:ascii="Times New Roman" w:hAnsi="Times New Roman" w:eastAsia="仿宋_GB2312" w:cs="Times New Roman"/>
          <w:snapToGrid w:val="0"/>
          <w:sz w:val="32"/>
          <w:szCs w:val="32"/>
        </w:rPr>
        <w:t xml:space="preserve">=1、2、3、4 依次代表轻度、中度、严重和特大干旱）； </w:t>
      </w:r>
    </w:p>
    <w:p w14:paraId="7CE0A448">
      <w:pPr>
        <w:spacing w:line="560" w:lineRule="exact"/>
        <w:ind w:firstLine="1600" w:firstLineChars="5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i/>
          <w:snapToGrid w:val="0"/>
          <w:sz w:val="32"/>
          <w:szCs w:val="32"/>
        </w:rPr>
        <w:t>A</w:t>
      </w:r>
      <w:r>
        <w:rPr>
          <w:rFonts w:hint="default" w:ascii="Times New Roman" w:hAnsi="Times New Roman" w:eastAsia="仿宋_GB2312" w:cs="Times New Roman"/>
          <w:snapToGrid w:val="0"/>
          <w:sz w:val="32"/>
          <w:szCs w:val="32"/>
          <w:vertAlign w:val="subscript"/>
        </w:rPr>
        <w:t>i</w:t>
      </w:r>
      <w:r>
        <w:rPr>
          <w:rFonts w:hint="default" w:ascii="Times New Roman" w:hAnsi="Times New Roman" w:eastAsia="仿宋_GB2312" w:cs="Times New Roman"/>
          <w:snapToGrid w:val="0"/>
          <w:sz w:val="32"/>
          <w:szCs w:val="32"/>
        </w:rPr>
        <w:t>—某一旱情等级农作物面积与耕地总面积之比（%）；</w:t>
      </w:r>
    </w:p>
    <w:p w14:paraId="0A14FD1C">
      <w:pPr>
        <w:spacing w:line="560" w:lineRule="exact"/>
        <w:ind w:firstLine="1440" w:firstLineChars="45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i/>
          <w:snapToGrid w:val="0"/>
          <w:sz w:val="32"/>
          <w:szCs w:val="32"/>
        </w:rPr>
        <w:t>B</w:t>
      </w:r>
      <w:r>
        <w:rPr>
          <w:rFonts w:hint="default" w:ascii="Times New Roman" w:hAnsi="Times New Roman" w:eastAsia="仿宋_GB2312" w:cs="Times New Roman"/>
          <w:i/>
          <w:snapToGrid w:val="0"/>
          <w:sz w:val="32"/>
          <w:szCs w:val="32"/>
          <w:vertAlign w:val="subscript"/>
        </w:rPr>
        <w:t>i</w:t>
      </w:r>
      <w:r>
        <w:rPr>
          <w:rFonts w:hint="default" w:ascii="Times New Roman" w:hAnsi="Times New Roman" w:eastAsia="仿宋_GB2312" w:cs="Times New Roman"/>
          <w:snapToGrid w:val="0"/>
          <w:sz w:val="32"/>
          <w:szCs w:val="32"/>
        </w:rPr>
        <w:t>—不同旱情等级的权重系数（</w:t>
      </w:r>
      <w:r>
        <w:rPr>
          <w:rFonts w:hint="default" w:ascii="Times New Roman" w:hAnsi="Times New Roman" w:eastAsia="仿宋_GB2312" w:cs="Times New Roman"/>
          <w:i/>
          <w:snapToGrid w:val="0"/>
          <w:sz w:val="32"/>
          <w:szCs w:val="32"/>
        </w:rPr>
        <w:t>B</w:t>
      </w:r>
      <w:r>
        <w:rPr>
          <w:rFonts w:hint="default" w:ascii="Times New Roman" w:hAnsi="Times New Roman" w:eastAsia="仿宋_GB2312" w:cs="Times New Roman"/>
          <w:i/>
          <w:snapToGrid w:val="0"/>
          <w:sz w:val="32"/>
          <w:szCs w:val="32"/>
          <w:vertAlign w:val="subscript"/>
        </w:rPr>
        <w:t>1</w:t>
      </w:r>
      <w:r>
        <w:rPr>
          <w:rFonts w:hint="default" w:ascii="Times New Roman" w:hAnsi="Times New Roman" w:eastAsia="仿宋_GB2312" w:cs="Times New Roman"/>
          <w:snapToGrid w:val="0"/>
          <w:sz w:val="32"/>
          <w:szCs w:val="32"/>
        </w:rPr>
        <w:t>=1、</w:t>
      </w:r>
      <w:r>
        <w:rPr>
          <w:rFonts w:hint="default" w:ascii="Times New Roman" w:hAnsi="Times New Roman" w:eastAsia="仿宋_GB2312" w:cs="Times New Roman"/>
          <w:i/>
          <w:snapToGrid w:val="0"/>
          <w:sz w:val="32"/>
          <w:szCs w:val="32"/>
        </w:rPr>
        <w:t>B</w:t>
      </w:r>
      <w:r>
        <w:rPr>
          <w:rFonts w:hint="default" w:ascii="Times New Roman" w:hAnsi="Times New Roman" w:eastAsia="仿宋_GB2312" w:cs="Times New Roman"/>
          <w:i/>
          <w:snapToGrid w:val="0"/>
          <w:sz w:val="32"/>
          <w:szCs w:val="32"/>
          <w:vertAlign w:val="subscript"/>
        </w:rPr>
        <w:t>2</w:t>
      </w:r>
      <w:r>
        <w:rPr>
          <w:rFonts w:hint="default" w:ascii="Times New Roman" w:hAnsi="Times New Roman" w:eastAsia="仿宋_GB2312" w:cs="Times New Roman"/>
          <w:snapToGrid w:val="0"/>
          <w:sz w:val="32"/>
          <w:szCs w:val="32"/>
        </w:rPr>
        <w:t>=2、</w:t>
      </w:r>
      <w:r>
        <w:rPr>
          <w:rFonts w:hint="default" w:ascii="Times New Roman" w:hAnsi="Times New Roman" w:eastAsia="仿宋_GB2312" w:cs="Times New Roman"/>
          <w:i/>
          <w:snapToGrid w:val="0"/>
          <w:sz w:val="32"/>
          <w:szCs w:val="32"/>
        </w:rPr>
        <w:t>B</w:t>
      </w:r>
      <w:r>
        <w:rPr>
          <w:rFonts w:hint="default" w:ascii="Times New Roman" w:hAnsi="Times New Roman" w:eastAsia="仿宋_GB2312" w:cs="Times New Roman"/>
          <w:i/>
          <w:snapToGrid w:val="0"/>
          <w:sz w:val="32"/>
          <w:szCs w:val="32"/>
          <w:vertAlign w:val="subscript"/>
        </w:rPr>
        <w:t>3</w:t>
      </w:r>
      <w:r>
        <w:rPr>
          <w:rFonts w:hint="default" w:ascii="Times New Roman" w:hAnsi="Times New Roman" w:eastAsia="仿宋_GB2312" w:cs="Times New Roman"/>
          <w:snapToGrid w:val="0"/>
          <w:sz w:val="32"/>
          <w:szCs w:val="32"/>
        </w:rPr>
        <w:t>=3、</w:t>
      </w:r>
      <w:r>
        <w:rPr>
          <w:rFonts w:hint="default" w:ascii="Times New Roman" w:hAnsi="Times New Roman" w:eastAsia="仿宋_GB2312" w:cs="Times New Roman"/>
          <w:i/>
          <w:snapToGrid w:val="0"/>
          <w:sz w:val="32"/>
          <w:szCs w:val="32"/>
        </w:rPr>
        <w:t>B</w:t>
      </w:r>
      <w:r>
        <w:rPr>
          <w:rFonts w:hint="default" w:ascii="Times New Roman" w:hAnsi="Times New Roman" w:eastAsia="仿宋_GB2312" w:cs="Times New Roman"/>
          <w:i/>
          <w:snapToGrid w:val="0"/>
          <w:sz w:val="32"/>
          <w:szCs w:val="32"/>
          <w:vertAlign w:val="subscript"/>
        </w:rPr>
        <w:t>4</w:t>
      </w:r>
      <w:r>
        <w:rPr>
          <w:rFonts w:hint="default" w:ascii="Times New Roman" w:hAnsi="Times New Roman" w:eastAsia="仿宋_GB2312" w:cs="Times New Roman"/>
          <w:snapToGrid w:val="0"/>
          <w:sz w:val="32"/>
          <w:szCs w:val="32"/>
        </w:rPr>
        <w:t>=4，）。依次代表轻度、中度、严重和特大干旱。）</w:t>
      </w:r>
    </w:p>
    <w:p w14:paraId="3AC3AFBE">
      <w:pPr>
        <w:pStyle w:val="2"/>
        <w:ind w:firstLine="640"/>
        <w:rPr>
          <w:rFonts w:hint="default" w:ascii="Times New Roman" w:hAnsi="Times New Roman" w:cs="Times New Roman"/>
        </w:rPr>
      </w:pPr>
      <w:bookmarkStart w:id="337" w:name="_Toc50456375"/>
      <w:bookmarkStart w:id="338" w:name="_Toc40029996"/>
      <w:r>
        <w:rPr>
          <w:rFonts w:hint="default" w:ascii="Times New Roman" w:hAnsi="Times New Roman" w:cs="Times New Roman"/>
          <w:lang w:eastAsia="zh-CN"/>
        </w:rPr>
        <w:t>9</w:t>
      </w:r>
      <w:r>
        <w:rPr>
          <w:rFonts w:hint="default" w:ascii="Times New Roman" w:hAnsi="Times New Roman" w:cs="Times New Roman"/>
        </w:rPr>
        <w:t>附件</w:t>
      </w:r>
      <w:bookmarkEnd w:id="337"/>
    </w:p>
    <w:p w14:paraId="039F0F52">
      <w:pPr>
        <w:ind w:left="0" w:leftChars="0"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附1新乡市防汛抗旱指挥部成员单位职责</w:t>
      </w:r>
    </w:p>
    <w:p w14:paraId="0B46D6C8">
      <w:pPr>
        <w:ind w:firstLine="624"/>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附2常用部门联系方式</w:t>
      </w:r>
    </w:p>
    <w:p w14:paraId="389AE954">
      <w:pPr>
        <w:ind w:firstLine="624"/>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附3旱情等级划分表</w:t>
      </w:r>
    </w:p>
    <w:p w14:paraId="4F355F4F">
      <w:pPr>
        <w:pStyle w:val="2"/>
        <w:pageBreakBefore w:val="0"/>
        <w:widowControl w:val="0"/>
        <w:kinsoku/>
        <w:wordWrap/>
        <w:overflowPunct/>
        <w:topLinePunct w:val="0"/>
        <w:bidi w:val="0"/>
        <w:adjustRightInd/>
        <w:snapToGrid/>
        <w:spacing w:line="540" w:lineRule="exact"/>
        <w:ind w:firstLine="0" w:firstLineChars="0"/>
        <w:textAlignment w:val="auto"/>
        <w:rPr>
          <w:rFonts w:hint="default" w:ascii="Times New Roman" w:hAnsi="Times New Roman" w:cs="Times New Roman"/>
          <w:lang w:eastAsia="zh-CN"/>
        </w:rPr>
      </w:pPr>
      <w:bookmarkStart w:id="339" w:name="_Toc40884233"/>
      <w:r>
        <w:rPr>
          <w:rFonts w:hint="default" w:ascii="Times New Roman" w:hAnsi="Times New Roman" w:cs="Times New Roman"/>
        </w:rPr>
        <w:br w:type="page"/>
      </w:r>
      <w:bookmarkStart w:id="340" w:name="_Toc50456376"/>
      <w:r>
        <w:rPr>
          <w:rFonts w:hint="default" w:ascii="Times New Roman" w:hAnsi="Times New Roman" w:cs="Times New Roman"/>
        </w:rPr>
        <w:t>附</w:t>
      </w:r>
      <w:r>
        <w:rPr>
          <w:rFonts w:hint="default" w:ascii="Times New Roman" w:hAnsi="Times New Roman" w:cs="Times New Roman"/>
          <w:lang w:eastAsia="zh-CN"/>
        </w:rPr>
        <w:t>1</w:t>
      </w:r>
      <w:bookmarkEnd w:id="338"/>
      <w:bookmarkEnd w:id="339"/>
      <w:bookmarkEnd w:id="340"/>
    </w:p>
    <w:p w14:paraId="52AA5E16">
      <w:pPr>
        <w:pageBreakBefore w:val="0"/>
        <w:widowControl w:val="0"/>
        <w:kinsoku/>
        <w:wordWrap/>
        <w:overflowPunct/>
        <w:topLinePunct w:val="0"/>
        <w:bidi w:val="0"/>
        <w:adjustRightInd/>
        <w:snapToGrid/>
        <w:spacing w:line="540" w:lineRule="exact"/>
        <w:textAlignment w:val="auto"/>
        <w:rPr>
          <w:rFonts w:hint="default" w:ascii="Times New Roman" w:hAnsi="Times New Roman" w:cs="Times New Roman"/>
        </w:rPr>
      </w:pPr>
    </w:p>
    <w:p w14:paraId="5B932A39">
      <w:pPr>
        <w:keepNext w:val="0"/>
        <w:keepLines w:val="0"/>
        <w:pageBreakBefore w:val="0"/>
        <w:widowControl w:val="0"/>
        <w:kinsoku/>
        <w:wordWrap/>
        <w:overflowPunct/>
        <w:topLinePunct w:val="0"/>
        <w:autoSpaceDE/>
        <w:autoSpaceDN/>
        <w:bidi w:val="0"/>
        <w:adjustRightInd/>
        <w:snapToGrid/>
        <w:spacing w:after="444" w:afterLines="100" w:line="540" w:lineRule="exact"/>
        <w:jc w:val="center"/>
        <w:textAlignment w:val="auto"/>
        <w:outlineLvl w:val="0"/>
        <w:rPr>
          <w:rFonts w:hint="default" w:ascii="Times New Roman" w:hAnsi="Times New Roman" w:cs="Times New Roman"/>
          <w:color w:val="auto"/>
          <w:sz w:val="44"/>
          <w:szCs w:val="44"/>
        </w:rPr>
      </w:pPr>
      <w:bookmarkStart w:id="341" w:name="_Toc499183997_WPSOffice_Level1"/>
      <w:bookmarkStart w:id="342" w:name="_Toc10464"/>
      <w:bookmarkStart w:id="343" w:name="_Toc2117837171_WPSOffice_Level1"/>
      <w:bookmarkStart w:id="344" w:name="_Toc325413494_WPSOffice_Level1"/>
      <w:r>
        <w:rPr>
          <w:rFonts w:hint="default" w:ascii="Times New Roman" w:hAnsi="Times New Roman" w:eastAsia="方正小标宋简体" w:cs="Times New Roman"/>
          <w:color w:val="auto"/>
          <w:sz w:val="44"/>
          <w:szCs w:val="44"/>
          <w:lang w:val="en-US" w:eastAsia="zh-CN"/>
        </w:rPr>
        <w:t>牧野区</w:t>
      </w:r>
      <w:r>
        <w:rPr>
          <w:rFonts w:hint="default" w:ascii="Times New Roman" w:hAnsi="Times New Roman" w:eastAsia="方正小标宋简体" w:cs="Times New Roman"/>
          <w:color w:val="auto"/>
          <w:sz w:val="44"/>
          <w:szCs w:val="44"/>
        </w:rPr>
        <w:t>防汛抗旱指挥部成员单位职责</w:t>
      </w:r>
      <w:bookmarkEnd w:id="341"/>
      <w:bookmarkEnd w:id="342"/>
      <w:bookmarkEnd w:id="343"/>
      <w:bookmarkEnd w:id="344"/>
    </w:p>
    <w:p w14:paraId="1165B57F">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区委宣传部：</w:t>
      </w:r>
      <w:r>
        <w:rPr>
          <w:rFonts w:hint="default" w:ascii="Times New Roman" w:hAnsi="Times New Roman" w:eastAsia="仿宋_GB2312" w:cs="Times New Roman"/>
          <w:b w:val="0"/>
          <w:bCs w:val="0"/>
          <w:spacing w:val="-5"/>
          <w:sz w:val="32"/>
          <w:szCs w:val="32"/>
          <w:lang w:val="zh-CN" w:eastAsia="zh-CN" w:bidi="zh-CN"/>
        </w:rPr>
        <w:t>组织全区重大水旱灾害应急新闻工作，指导全区舆情信息收集分析研判，掌握舆情动态，统筹灾害重大舆情应对和组织重大灾害新闻发布，组织社会志愿者参与抢险救援工作。负责组织协调广播、电视、报刊等新闻媒体及时向社会发布防汛抗旱信息，开展防汛抗旱宣传工作，正确把握宣传导向。</w:t>
      </w:r>
    </w:p>
    <w:p w14:paraId="00E14013">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区发改委：</w:t>
      </w:r>
      <w:r>
        <w:rPr>
          <w:rFonts w:hint="default" w:ascii="Times New Roman" w:hAnsi="Times New Roman" w:eastAsia="仿宋_GB2312" w:cs="Times New Roman"/>
          <w:b w:val="0"/>
          <w:bCs w:val="0"/>
          <w:spacing w:val="-5"/>
          <w:sz w:val="32"/>
          <w:szCs w:val="32"/>
          <w:lang w:val="zh-CN" w:eastAsia="zh-CN" w:bidi="zh-CN"/>
        </w:rPr>
        <w:t>负责指导防汛抗旱规划编制。负责协调安排主要防洪河道整治、行洪区安全建设、防汛通讯工程、水文测报、抗旱等基础设施建设投资计划并监督实施。组织实施区级战略和应急储备物资收储、轮换和管理工作，负责区级救灾物资应急保障工作，配合做好抗洪抢险和抗旱减灾物资储备工作。</w:t>
      </w:r>
    </w:p>
    <w:p w14:paraId="0112C936">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区教体局：</w:t>
      </w:r>
      <w:r>
        <w:rPr>
          <w:rFonts w:hint="default" w:ascii="Times New Roman" w:hAnsi="Times New Roman" w:eastAsia="仿宋_GB2312" w:cs="Times New Roman"/>
          <w:b w:val="0"/>
          <w:bCs w:val="0"/>
          <w:spacing w:val="-5"/>
          <w:sz w:val="32"/>
          <w:szCs w:val="32"/>
          <w:lang w:val="zh-CN" w:eastAsia="zh-CN" w:bidi="zh-CN"/>
        </w:rPr>
        <w:t>负责督促指导学校编制防汛应急预案，落实安全度汛措施，加强宣传教育，增强师生防灾避险意识，及时组织教职员工和学生安全转移。</w:t>
      </w:r>
    </w:p>
    <w:p w14:paraId="6D715826">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区工信局：</w:t>
      </w:r>
      <w:r>
        <w:rPr>
          <w:rFonts w:hint="default" w:ascii="Times New Roman" w:hAnsi="Times New Roman" w:eastAsia="仿宋_GB2312" w:cs="Times New Roman"/>
          <w:b w:val="0"/>
          <w:bCs w:val="0"/>
          <w:spacing w:val="-5"/>
          <w:sz w:val="32"/>
          <w:szCs w:val="32"/>
          <w:lang w:val="zh-CN" w:eastAsia="zh-CN" w:bidi="zh-CN"/>
        </w:rPr>
        <w:t>指导工业行业领域编制防汛应急预案。</w:t>
      </w:r>
    </w:p>
    <w:p w14:paraId="0B0B6424">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市公安局牧野分局：</w:t>
      </w:r>
      <w:r>
        <w:rPr>
          <w:rFonts w:hint="default" w:ascii="Times New Roman" w:hAnsi="Times New Roman" w:eastAsia="仿宋_GB2312" w:cs="Times New Roman"/>
          <w:b w:val="0"/>
          <w:bCs w:val="0"/>
          <w:spacing w:val="-5"/>
          <w:sz w:val="32"/>
          <w:szCs w:val="32"/>
          <w:lang w:val="zh-CN" w:eastAsia="zh-CN" w:bidi="zh-CN"/>
        </w:rPr>
        <w:t>负责依法打击造谣惑众和毁坏防洪工程、水文测报设施以及盗窃防汛抗旱物资等违法犯罪活动，维护社会秩序。落实转移安置救护措施，协同交通、应急等部门做好抗洪抢险救灾力量物资远程投运、免费快速通行保障。</w:t>
      </w:r>
    </w:p>
    <w:p w14:paraId="2542B4AF">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rPr>
      </w:pPr>
      <w:r>
        <w:rPr>
          <w:rFonts w:hint="default" w:ascii="Times New Roman" w:hAnsi="Times New Roman" w:eastAsia="仿宋_GB2312" w:cs="Times New Roman"/>
          <w:b/>
          <w:bCs/>
          <w:spacing w:val="-5"/>
          <w:sz w:val="32"/>
          <w:szCs w:val="32"/>
          <w:lang w:val="zh-CN" w:eastAsia="zh-CN" w:bidi="zh-CN"/>
        </w:rPr>
        <w:t>区民政局：</w:t>
      </w:r>
      <w:r>
        <w:rPr>
          <w:rFonts w:hint="default" w:ascii="Times New Roman" w:hAnsi="Times New Roman" w:eastAsia="仿宋_GB2312" w:cs="Times New Roman"/>
          <w:b w:val="0"/>
          <w:bCs w:val="0"/>
          <w:spacing w:val="-5"/>
          <w:sz w:val="32"/>
          <w:szCs w:val="32"/>
        </w:rPr>
        <w:t>对应急期救助和过渡期救助后基本生活仍存在较大困难的洪涝旱灾受灾群众开展民政领域社会救助。</w:t>
      </w:r>
    </w:p>
    <w:p w14:paraId="41013E54">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区财政局：</w:t>
      </w:r>
      <w:r>
        <w:rPr>
          <w:rFonts w:hint="default" w:ascii="Times New Roman" w:hAnsi="Times New Roman" w:eastAsia="仿宋_GB2312" w:cs="Times New Roman"/>
          <w:b w:val="0"/>
          <w:bCs w:val="0"/>
          <w:spacing w:val="-5"/>
          <w:sz w:val="32"/>
          <w:szCs w:val="32"/>
          <w:lang w:val="zh-CN" w:eastAsia="zh-CN" w:bidi="zh-CN"/>
        </w:rPr>
        <w:t>按照财政事权和支出责任相适应原则，责筹措、管理防汛抢险救援资金。</w:t>
      </w:r>
    </w:p>
    <w:p w14:paraId="45FA39F8">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sz w:val="32"/>
          <w:szCs w:val="32"/>
          <w:lang w:val="zh-CN" w:eastAsia="zh-CN" w:bidi="zh-CN"/>
        </w:rPr>
        <w:t>市自然资源</w:t>
      </w:r>
      <w:r>
        <w:rPr>
          <w:rFonts w:hint="eastAsia" w:eastAsia="仿宋_GB2312" w:cs="Times New Roman"/>
          <w:b/>
          <w:bCs/>
          <w:spacing w:val="-5"/>
          <w:sz w:val="32"/>
          <w:szCs w:val="32"/>
          <w:lang w:val="zh-CN" w:eastAsia="zh-CN" w:bidi="zh-CN"/>
        </w:rPr>
        <w:t>和规划局</w:t>
      </w:r>
      <w:r>
        <w:rPr>
          <w:rFonts w:hint="eastAsia" w:eastAsia="仿宋_GB2312" w:cs="Times New Roman"/>
          <w:b/>
          <w:bCs/>
          <w:spacing w:val="-5"/>
          <w:sz w:val="32"/>
          <w:szCs w:val="32"/>
          <w:lang w:val="en-US" w:eastAsia="zh-CN" w:bidi="zh-CN"/>
        </w:rPr>
        <w:t>第三事务中心</w:t>
      </w:r>
      <w:r>
        <w:rPr>
          <w:rFonts w:hint="default" w:ascii="Times New Roman" w:hAnsi="Times New Roman" w:eastAsia="仿宋_GB2312" w:cs="Times New Roman"/>
          <w:b/>
          <w:bCs/>
          <w:spacing w:val="-5"/>
          <w:sz w:val="32"/>
          <w:szCs w:val="32"/>
          <w:lang w:val="zh-CN" w:eastAsia="zh-CN" w:bidi="zh-CN"/>
        </w:rPr>
        <w:t>：</w:t>
      </w:r>
      <w:r>
        <w:rPr>
          <w:rFonts w:hint="default" w:ascii="Times New Roman" w:hAnsi="Times New Roman" w:eastAsia="仿宋_GB2312" w:cs="Times New Roman"/>
          <w:b w:val="0"/>
          <w:bCs w:val="0"/>
          <w:spacing w:val="-5"/>
          <w:sz w:val="32"/>
          <w:szCs w:val="32"/>
          <w:lang w:val="zh-CN" w:eastAsia="zh-CN" w:bidi="zh-CN"/>
        </w:rPr>
        <w:t>负责组织地质灾害预防、治理，组织编制地质灾害防御预案，指导开展地质灾害监测预警。加强防灾避灾知识宣传，指导镇办和基层群众组织及时动员转移受威胁群众。</w:t>
      </w:r>
    </w:p>
    <w:p w14:paraId="15740A87">
      <w:pPr>
        <w:pStyle w:val="5"/>
        <w:keepNext w:val="0"/>
        <w:keepLines w:val="0"/>
        <w:pageBreakBefore w:val="0"/>
        <w:widowControl w:val="0"/>
        <w:kinsoku/>
        <w:wordWrap/>
        <w:overflowPunct/>
        <w:topLinePunct w:val="0"/>
        <w:autoSpaceDE w:val="0"/>
        <w:autoSpaceDN w:val="0"/>
        <w:bidi w:val="0"/>
        <w:adjustRightInd/>
        <w:snapToGrid/>
        <w:spacing w:before="17" w:line="540" w:lineRule="exact"/>
        <w:ind w:right="150" w:firstLine="623" w:firstLineChars="200"/>
        <w:textAlignment w:val="auto"/>
        <w:rPr>
          <w:rFonts w:hint="default" w:ascii="Times New Roman" w:hAnsi="Times New Roman" w:eastAsia="黑体" w:cs="Times New Roman"/>
          <w:spacing w:val="-12"/>
          <w:sz w:val="32"/>
          <w:szCs w:val="32"/>
        </w:rPr>
      </w:pPr>
      <w:r>
        <w:rPr>
          <w:rFonts w:hint="default" w:ascii="Times New Roman" w:hAnsi="Times New Roman" w:eastAsia="仿宋_GB2312" w:cs="Times New Roman"/>
          <w:b/>
          <w:bCs/>
          <w:spacing w:val="-5"/>
          <w:kern w:val="2"/>
          <w:sz w:val="32"/>
          <w:szCs w:val="32"/>
          <w:lang w:val="en-US" w:eastAsia="zh-CN" w:bidi="zh-CN"/>
        </w:rPr>
        <w:t>区</w:t>
      </w:r>
      <w:r>
        <w:rPr>
          <w:rFonts w:hint="eastAsia" w:cs="Times New Roman"/>
          <w:b/>
          <w:bCs/>
          <w:spacing w:val="-5"/>
          <w:kern w:val="2"/>
          <w:sz w:val="32"/>
          <w:szCs w:val="32"/>
          <w:lang w:val="en-US" w:eastAsia="zh-CN" w:bidi="zh-CN"/>
        </w:rPr>
        <w:t>行政审批和政务信息管理局</w:t>
      </w:r>
      <w:r>
        <w:rPr>
          <w:rFonts w:hint="default" w:ascii="Times New Roman" w:hAnsi="Times New Roman" w:eastAsia="仿宋_GB2312" w:cs="Times New Roman"/>
          <w:b/>
          <w:bCs/>
          <w:spacing w:val="-5"/>
          <w:kern w:val="2"/>
          <w:sz w:val="32"/>
          <w:szCs w:val="32"/>
          <w:lang w:val="zh-CN" w:eastAsia="zh-CN" w:bidi="zh-CN"/>
        </w:rPr>
        <w:t>：</w:t>
      </w:r>
      <w:r>
        <w:rPr>
          <w:rFonts w:hint="default" w:ascii="Times New Roman" w:hAnsi="Times New Roman" w:eastAsia="仿宋_GB2312" w:cs="Times New Roman"/>
          <w:b w:val="0"/>
          <w:bCs w:val="0"/>
          <w:spacing w:val="-5"/>
          <w:sz w:val="32"/>
          <w:szCs w:val="32"/>
        </w:rPr>
        <w:t>负责防汛抗洪和抢险救灾工作的大数据支撑</w:t>
      </w:r>
      <w:r>
        <w:rPr>
          <w:rFonts w:hint="default" w:ascii="Times New Roman" w:hAnsi="Times New Roman" w:cs="Times New Roman"/>
          <w:b w:val="0"/>
          <w:bCs w:val="0"/>
          <w:spacing w:val="-5"/>
          <w:sz w:val="32"/>
          <w:szCs w:val="32"/>
          <w:lang w:eastAsia="zh-CN"/>
        </w:rPr>
        <w:t>，</w:t>
      </w:r>
      <w:r>
        <w:rPr>
          <w:rFonts w:hint="default" w:ascii="Times New Roman" w:hAnsi="Times New Roman" w:eastAsia="仿宋_GB2312" w:cs="Times New Roman"/>
          <w:b w:val="0"/>
          <w:bCs w:val="0"/>
          <w:spacing w:val="-5"/>
          <w:sz w:val="32"/>
          <w:szCs w:val="32"/>
        </w:rPr>
        <w:t>协调相关成员单位提供防汛公共和专业数据资源，并依托市数据共享交换平台共享。</w:t>
      </w:r>
    </w:p>
    <w:p w14:paraId="6467A8A3">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区建设局：</w:t>
      </w:r>
      <w:r>
        <w:rPr>
          <w:rFonts w:hint="default" w:ascii="Times New Roman" w:hAnsi="Times New Roman" w:eastAsia="仿宋_GB2312" w:cs="Times New Roman"/>
          <w:b w:val="0"/>
          <w:bCs w:val="0"/>
          <w:spacing w:val="-5"/>
          <w:sz w:val="32"/>
          <w:szCs w:val="32"/>
          <w:lang w:val="zh-CN" w:eastAsia="zh-CN" w:bidi="zh-CN"/>
        </w:rPr>
        <w:t>负责城乡在建工程防汛安全监管工作，督促指导各镇办做好在建工程防汛安全工作；负责汛期危房、居民住房的安全管理工作。</w:t>
      </w:r>
    </w:p>
    <w:p w14:paraId="120D5E45">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区交通运输局：</w:t>
      </w:r>
      <w:r>
        <w:rPr>
          <w:rFonts w:hint="default" w:ascii="Times New Roman" w:hAnsi="Times New Roman" w:eastAsia="仿宋_GB2312" w:cs="Times New Roman"/>
          <w:b w:val="0"/>
          <w:bCs w:val="0"/>
          <w:spacing w:val="-5"/>
          <w:sz w:val="32"/>
          <w:szCs w:val="32"/>
          <w:lang w:val="zh-CN" w:eastAsia="zh-CN" w:bidi="zh-CN"/>
        </w:rPr>
        <w:t>负责境内</w:t>
      </w:r>
      <w:r>
        <w:rPr>
          <w:rFonts w:hint="eastAsia" w:eastAsia="仿宋_GB2312" w:cs="Times New Roman"/>
          <w:b w:val="0"/>
          <w:bCs w:val="0"/>
          <w:spacing w:val="-5"/>
          <w:sz w:val="32"/>
          <w:szCs w:val="32"/>
          <w:lang w:val="en-US" w:eastAsia="zh-CN" w:bidi="zh-CN"/>
        </w:rPr>
        <w:t>农村公路</w:t>
      </w:r>
      <w:r>
        <w:rPr>
          <w:rFonts w:hint="default" w:ascii="Times New Roman" w:hAnsi="Times New Roman" w:eastAsia="仿宋_GB2312" w:cs="Times New Roman"/>
          <w:b w:val="0"/>
          <w:bCs w:val="0"/>
          <w:spacing w:val="-5"/>
          <w:sz w:val="32"/>
          <w:szCs w:val="32"/>
          <w:lang w:val="zh-CN" w:eastAsia="zh-CN" w:bidi="zh-CN"/>
        </w:rPr>
        <w:t>防汛工作</w:t>
      </w:r>
      <w:r>
        <w:rPr>
          <w:rFonts w:hint="eastAsia" w:eastAsia="仿宋_GB2312" w:cs="Times New Roman"/>
          <w:b w:val="0"/>
          <w:bCs w:val="0"/>
          <w:spacing w:val="-5"/>
          <w:sz w:val="32"/>
          <w:szCs w:val="32"/>
          <w:lang w:val="zh-CN" w:eastAsia="zh-CN" w:bidi="zh-CN"/>
        </w:rPr>
        <w:t>，</w:t>
      </w:r>
      <w:r>
        <w:rPr>
          <w:rFonts w:hint="default" w:ascii="Times New Roman" w:hAnsi="Times New Roman" w:eastAsia="仿宋_GB2312" w:cs="Times New Roman"/>
          <w:b w:val="0"/>
          <w:bCs w:val="0"/>
          <w:spacing w:val="-5"/>
          <w:sz w:val="32"/>
          <w:szCs w:val="32"/>
          <w:lang w:val="zh-CN" w:eastAsia="zh-CN" w:bidi="zh-CN"/>
        </w:rPr>
        <w:t>及时组织</w:t>
      </w:r>
      <w:r>
        <w:rPr>
          <w:rFonts w:hint="eastAsia" w:eastAsia="仿宋_GB2312" w:cs="Times New Roman"/>
          <w:b w:val="0"/>
          <w:bCs w:val="0"/>
          <w:spacing w:val="-5"/>
          <w:sz w:val="32"/>
          <w:szCs w:val="32"/>
          <w:lang w:val="en-US" w:eastAsia="zh-CN" w:bidi="zh-CN"/>
        </w:rPr>
        <w:t>辖区内农村</w:t>
      </w:r>
      <w:r>
        <w:rPr>
          <w:rFonts w:hint="default" w:ascii="Times New Roman" w:hAnsi="Times New Roman" w:eastAsia="仿宋_GB2312" w:cs="Times New Roman"/>
          <w:b w:val="0"/>
          <w:bCs w:val="0"/>
          <w:spacing w:val="-5"/>
          <w:sz w:val="32"/>
          <w:szCs w:val="32"/>
          <w:lang w:val="zh-CN" w:eastAsia="zh-CN" w:bidi="zh-CN"/>
        </w:rPr>
        <w:t>水毁公路、桥涵修复，保证防汛道路畅通；组织防汛抢险、救灾及重点度汛工程物资运输；发生大洪水时，组织协调运送抢险、救灾及撤离人员。协同公安、应急等部门做好抗洪抢险救灾力量物资投运、免费快速通行保障。</w:t>
      </w:r>
    </w:p>
    <w:p w14:paraId="0F2ACDE2">
      <w:pPr>
        <w:pStyle w:val="5"/>
        <w:keepNext w:val="0"/>
        <w:keepLines w:val="0"/>
        <w:pageBreakBefore w:val="0"/>
        <w:widowControl w:val="0"/>
        <w:kinsoku/>
        <w:wordWrap/>
        <w:overflowPunct/>
        <w:topLinePunct w:val="0"/>
        <w:autoSpaceDE w:val="0"/>
        <w:autoSpaceDN w:val="0"/>
        <w:bidi w:val="0"/>
        <w:adjustRightInd/>
        <w:snapToGrid/>
        <w:spacing w:before="168" w:line="540" w:lineRule="exact"/>
        <w:ind w:right="114" w:firstLine="623" w:firstLineChars="200"/>
        <w:textAlignment w:val="auto"/>
        <w:rPr>
          <w:rFonts w:hint="default" w:ascii="Times New Roman" w:hAnsi="Times New Roman" w:eastAsia="仿宋_GB2312" w:cs="Times New Roman"/>
          <w:b w:val="0"/>
          <w:bCs w:val="0"/>
          <w:spacing w:val="-5"/>
          <w:sz w:val="32"/>
          <w:szCs w:val="32"/>
        </w:rPr>
      </w:pPr>
      <w:r>
        <w:rPr>
          <w:rFonts w:hint="default" w:ascii="Times New Roman" w:hAnsi="Times New Roman" w:eastAsia="仿宋_GB2312" w:cs="Times New Roman"/>
          <w:b/>
          <w:bCs/>
          <w:spacing w:val="-5"/>
          <w:kern w:val="2"/>
          <w:sz w:val="32"/>
          <w:szCs w:val="32"/>
          <w:lang w:val="en-US" w:eastAsia="zh-CN" w:bidi="zh-CN"/>
        </w:rPr>
        <w:t>区农业农村局：</w:t>
      </w:r>
      <w:r>
        <w:rPr>
          <w:rFonts w:hint="default" w:ascii="Times New Roman" w:hAnsi="Times New Roman" w:eastAsia="仿宋_GB2312" w:cs="Times New Roman"/>
          <w:b w:val="0"/>
          <w:bCs w:val="0"/>
          <w:spacing w:val="-5"/>
          <w:sz w:val="32"/>
          <w:szCs w:val="32"/>
        </w:rPr>
        <w:t>配合做好全区防汛抗旱工作，确保工作无缝衔接。负责全区水旱灾害防御工作，组织指导水旱灾害防治体系建设，组织编制（水旱） 灾害防治规划和防护标准并指导实施。负责组织编制管辖范围内重要防洪工程防御洪水方案（含超标准洪水防 御方案），拟定主要防洪河道、蓄滞洪区、重点水闸 汛期调度运用计划和保证任务。负责水情旱情汛情监测预报预警及发布、水工程调度、抗御旱灾调度、应急水量调度、水旱灾害防治工程建设等，承担防御洪水应急抢险技术支撑工作。指导河道、闸坝等水工程管理单位开展汛期巡查，及时采取抢护措施并报告区防汛抗旱指挥部和上级主管部门。按照区防汛抗旱指挥部工作部署，组织实施山洪灾害防治项目和水利水毁工程修复工作，组织所属河道抢险队伍，先行开展险情处置。负责卫河、共产主义渠、东孟姜女河、赵定排、民生渠河流经我区段的防洪安全，按区防汛抗旱指挥部下达的调度方案： 组织指导全区水利物资储备与管理，指导水旱灾害防御队伍建设与管理。负责农作物洪涝、干旱等灾情信息调度和农村洪涝灾害中淹亡畜禽打捞；组织农作物抗灾救灾及灾后生产恢复相关技术指导工作；负责抗旱机械设备调配；负责农村积水的抽排、乡村街道和公共场所淤泥清理工作。</w:t>
      </w:r>
    </w:p>
    <w:p w14:paraId="2FBEE6B7">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区文广旅局：</w:t>
      </w:r>
      <w:r>
        <w:rPr>
          <w:rFonts w:hint="default" w:ascii="Times New Roman" w:hAnsi="Times New Roman" w:eastAsia="仿宋_GB2312" w:cs="Times New Roman"/>
          <w:b w:val="0"/>
          <w:bCs w:val="0"/>
          <w:spacing w:val="-5"/>
          <w:sz w:val="32"/>
          <w:szCs w:val="32"/>
          <w:lang w:val="zh-CN" w:eastAsia="zh-CN" w:bidi="zh-CN"/>
        </w:rPr>
        <w:t>负责指导辖区内各类文保单位、文化活动站（室）的安全管理、防汛应急预案编制。</w:t>
      </w:r>
    </w:p>
    <w:p w14:paraId="54F196D4">
      <w:pPr>
        <w:keepNext w:val="0"/>
        <w:keepLines w:val="0"/>
        <w:widowControl/>
        <w:suppressLineNumbers w:val="0"/>
        <w:ind w:firstLine="623" w:firstLineChars="200"/>
        <w:jc w:val="left"/>
        <w:rPr>
          <w:rFonts w:hint="default" w:ascii="Times New Roman" w:hAnsi="Times New Roman" w:cs="Times New Roman"/>
        </w:rPr>
      </w:pPr>
      <w:r>
        <w:rPr>
          <w:rFonts w:hint="default" w:ascii="Times New Roman" w:hAnsi="Times New Roman" w:eastAsia="仿宋_GB2312" w:cs="Times New Roman"/>
          <w:b/>
          <w:bCs/>
          <w:spacing w:val="-5"/>
          <w:kern w:val="2"/>
          <w:sz w:val="32"/>
          <w:szCs w:val="32"/>
          <w:lang w:val="en-US" w:eastAsia="zh-CN" w:bidi="zh-CN"/>
        </w:rPr>
        <w:t>区商务局</w:t>
      </w:r>
      <w:r>
        <w:rPr>
          <w:rFonts w:hint="default" w:ascii="Times New Roman" w:hAnsi="Times New Roman" w:eastAsia="黑体" w:cs="Times New Roman"/>
          <w:spacing w:val="-12"/>
          <w:sz w:val="32"/>
          <w:szCs w:val="32"/>
          <w:lang w:val="en-US" w:eastAsia="zh-CN"/>
        </w:rPr>
        <w:t>：</w:t>
      </w:r>
      <w:r>
        <w:rPr>
          <w:rFonts w:hint="default" w:ascii="Times New Roman" w:hAnsi="Times New Roman" w:eastAsia="仿宋_GB2312" w:cs="Times New Roman"/>
          <w:color w:val="000000"/>
          <w:kern w:val="0"/>
          <w:sz w:val="32"/>
          <w:szCs w:val="32"/>
          <w:lang w:val="en-US" w:eastAsia="zh-CN" w:bidi="ar"/>
        </w:rPr>
        <w:t>负责督促大型商超、商贸领域等重点场所防汛抢险救援工作；做好汛期生活必需品保供工作；指导灾区加强生活必需品市场供给，保障受灾群众生活需要。</w:t>
      </w:r>
    </w:p>
    <w:p w14:paraId="1D762578">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区卫健委：</w:t>
      </w:r>
      <w:r>
        <w:rPr>
          <w:rFonts w:hint="default" w:ascii="Times New Roman" w:hAnsi="Times New Roman" w:eastAsia="仿宋_GB2312" w:cs="Times New Roman"/>
          <w:b w:val="0"/>
          <w:bCs w:val="0"/>
          <w:spacing w:val="-5"/>
          <w:sz w:val="32"/>
          <w:szCs w:val="32"/>
          <w:lang w:val="zh-CN" w:eastAsia="zh-CN" w:bidi="zh-CN"/>
        </w:rPr>
        <w:t>负责</w:t>
      </w:r>
      <w:r>
        <w:rPr>
          <w:rFonts w:hint="eastAsia" w:eastAsia="仿宋_GB2312" w:cs="Times New Roman"/>
          <w:b w:val="0"/>
          <w:bCs w:val="0"/>
          <w:spacing w:val="-5"/>
          <w:sz w:val="32"/>
          <w:szCs w:val="32"/>
          <w:lang w:val="en-US" w:eastAsia="zh-CN" w:bidi="zh-CN"/>
        </w:rPr>
        <w:t>抗旱</w:t>
      </w:r>
      <w:r>
        <w:rPr>
          <w:rFonts w:hint="default" w:ascii="Times New Roman" w:hAnsi="Times New Roman" w:eastAsia="仿宋_GB2312" w:cs="Times New Roman"/>
          <w:b w:val="0"/>
          <w:bCs w:val="0"/>
          <w:spacing w:val="-5"/>
          <w:sz w:val="32"/>
          <w:szCs w:val="32"/>
          <w:lang w:val="zh-CN" w:eastAsia="zh-CN" w:bidi="zh-CN"/>
        </w:rPr>
        <w:t>抢险救援医疗保障，组织灾区卫生防疫和医疗救护工作。</w:t>
      </w:r>
    </w:p>
    <w:p w14:paraId="6AFD8149">
      <w:pPr>
        <w:keepNext w:val="0"/>
        <w:keepLines w:val="0"/>
        <w:pageBreakBefore w:val="0"/>
        <w:widowControl w:val="0"/>
        <w:kinsoku/>
        <w:wordWrap/>
        <w:overflowPunct/>
        <w:topLinePunct w:val="0"/>
        <w:autoSpaceDE/>
        <w:autoSpaceDN/>
        <w:bidi w:val="0"/>
        <w:adjustRightInd/>
        <w:snapToGrid/>
        <w:spacing w:line="540" w:lineRule="exact"/>
        <w:ind w:firstLine="623" w:firstLineChars="200"/>
        <w:textAlignment w:val="auto"/>
        <w:rPr>
          <w:rFonts w:hint="default" w:ascii="Times New Roman" w:hAnsi="Times New Roman" w:eastAsia="黑体" w:cs="Times New Roman"/>
          <w:spacing w:val="-12"/>
          <w:sz w:val="32"/>
          <w:szCs w:val="32"/>
          <w:lang w:val="en-US" w:eastAsia="zh-CN"/>
        </w:rPr>
      </w:pPr>
      <w:r>
        <w:rPr>
          <w:rFonts w:hint="default" w:ascii="Times New Roman" w:hAnsi="Times New Roman" w:eastAsia="仿宋_GB2312" w:cs="Times New Roman"/>
          <w:b/>
          <w:bCs/>
          <w:spacing w:val="-5"/>
          <w:kern w:val="2"/>
          <w:sz w:val="32"/>
          <w:szCs w:val="32"/>
          <w:lang w:val="en-US" w:eastAsia="zh-CN" w:bidi="zh-CN"/>
        </w:rPr>
        <w:t>区供销社：</w:t>
      </w:r>
      <w:r>
        <w:rPr>
          <w:rFonts w:hint="default" w:ascii="Times New Roman" w:hAnsi="Times New Roman" w:eastAsia="仿宋_GB2312" w:cs="Times New Roman"/>
          <w:color w:val="auto"/>
          <w:sz w:val="32"/>
          <w:szCs w:val="32"/>
          <w:lang w:eastAsia="zh-CN"/>
        </w:rPr>
        <w:t>负责</w:t>
      </w:r>
      <w:r>
        <w:rPr>
          <w:rFonts w:hint="eastAsia" w:eastAsia="仿宋_GB2312" w:cs="Times New Roman"/>
          <w:color w:val="auto"/>
          <w:sz w:val="32"/>
          <w:szCs w:val="32"/>
          <w:lang w:val="en-US" w:eastAsia="zh-CN"/>
        </w:rPr>
        <w:t>抗旱</w:t>
      </w:r>
      <w:r>
        <w:rPr>
          <w:rFonts w:hint="default" w:ascii="Times New Roman" w:hAnsi="Times New Roman" w:eastAsia="仿宋_GB2312" w:cs="Times New Roman"/>
          <w:color w:val="auto"/>
          <w:sz w:val="32"/>
          <w:szCs w:val="32"/>
          <w:lang w:eastAsia="zh-CN"/>
        </w:rPr>
        <w:t>物资保障工作，</w:t>
      </w:r>
      <w:r>
        <w:rPr>
          <w:rFonts w:hint="default" w:ascii="Times New Roman" w:hAnsi="Times New Roman" w:eastAsia="仿宋_GB2312" w:cs="Times New Roman"/>
          <w:color w:val="auto"/>
          <w:sz w:val="32"/>
          <w:szCs w:val="32"/>
        </w:rPr>
        <w:t>组织实施</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级战略和应急储备物资收储、轮换和管理工作；负责</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级救灾物资应急保障工作；配合做好抗洪抢险物资储备工作。制定相关应急预案，组织本系统做好洪涝灾害应对工作。</w:t>
      </w:r>
    </w:p>
    <w:p w14:paraId="13048A0B">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区应急局：</w:t>
      </w:r>
      <w:r>
        <w:rPr>
          <w:rFonts w:hint="default" w:ascii="Times New Roman" w:hAnsi="Times New Roman" w:eastAsia="仿宋_GB2312" w:cs="Times New Roman"/>
          <w:b w:val="0"/>
          <w:bCs w:val="0"/>
          <w:spacing w:val="-5"/>
          <w:sz w:val="32"/>
          <w:szCs w:val="32"/>
          <w:lang w:val="zh-CN" w:eastAsia="zh-CN" w:bidi="zh-CN"/>
        </w:rPr>
        <w:t>承担区防汛抗旱指挥部办公室日常工作，综合指导协调各地各部门防汛抗旱工作。负责编制区级防汛抗旱工作方案、预案，指导各地各部门编制专项方案、预案。组织协调重特大水旱灾害抢险和应急救援工作，指导协调地方组织抢险救援队伍、调运抢险救援物资、转移安置受洪水威胁人员、救援被围困人员。负责水旱灾害调查统计评估和灾后救助，统一发布灾情。督促、指导和协调汛期全区安全生产工作。</w:t>
      </w:r>
    </w:p>
    <w:p w14:paraId="6365DB43">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团区委：</w:t>
      </w:r>
      <w:r>
        <w:rPr>
          <w:rFonts w:hint="default" w:ascii="Times New Roman" w:hAnsi="Times New Roman" w:eastAsia="仿宋_GB2312" w:cs="Times New Roman"/>
          <w:b w:val="0"/>
          <w:bCs w:val="0"/>
          <w:spacing w:val="-5"/>
          <w:sz w:val="32"/>
          <w:szCs w:val="32"/>
          <w:lang w:val="zh-CN" w:eastAsia="zh-CN" w:bidi="zh-CN"/>
        </w:rPr>
        <w:t>负责动员、组织共青团员和青年，在当地政府和防汛抗旱指挥机构领导下，积极参加防汛抗旱工作。</w:t>
      </w:r>
    </w:p>
    <w:p w14:paraId="272FCBD7">
      <w:pPr>
        <w:keepNext w:val="0"/>
        <w:keepLines w:val="0"/>
        <w:pageBreakBefore w:val="0"/>
        <w:widowControl w:val="0"/>
        <w:kinsoku/>
        <w:wordWrap/>
        <w:overflowPunct/>
        <w:topLinePunct w:val="0"/>
        <w:autoSpaceDE w:val="0"/>
        <w:autoSpaceDN w:val="0"/>
        <w:bidi w:val="0"/>
        <w:adjustRightInd/>
        <w:snapToGrid/>
        <w:spacing w:line="540" w:lineRule="exact"/>
        <w:ind w:firstLine="623" w:firstLineChars="20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区城管局：</w:t>
      </w:r>
      <w:r>
        <w:rPr>
          <w:rFonts w:hint="default" w:ascii="Times New Roman" w:hAnsi="Times New Roman" w:eastAsia="仿宋_GB2312" w:cs="Times New Roman"/>
          <w:b w:val="0"/>
          <w:bCs w:val="0"/>
          <w:spacing w:val="-5"/>
          <w:sz w:val="32"/>
          <w:szCs w:val="32"/>
          <w:lang w:val="zh-CN" w:eastAsia="zh-CN" w:bidi="zh-CN"/>
        </w:rPr>
        <w:t>承担区防指城区防办日常工作。负责督促指导各地修订完善城市排水（雨水）防涝综合规划，负责组织城市洪涝灾害预防、治理，组织编制城市防汛排涝预案，监督指导城市排水防涝设施建设、运行、管理工作，指导各地做好城城镇排水防涝抢险工作。负责汛期户外广告综合管理工作，负责降雨后市区内道路垃圾及时清理工作。</w:t>
      </w:r>
    </w:p>
    <w:p w14:paraId="6EC53A98">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区人武部：</w:t>
      </w:r>
      <w:r>
        <w:rPr>
          <w:rFonts w:hint="default" w:ascii="Times New Roman" w:hAnsi="Times New Roman" w:eastAsia="仿宋_GB2312" w:cs="Times New Roman"/>
          <w:b w:val="0"/>
          <w:bCs w:val="0"/>
          <w:spacing w:val="-5"/>
          <w:sz w:val="32"/>
          <w:szCs w:val="32"/>
          <w:lang w:val="zh-CN" w:eastAsia="zh-CN" w:bidi="zh-CN"/>
        </w:rPr>
        <w:t>根据汛情、旱情需要，担负抗洪抢险和抗旱救灾任务。</w:t>
      </w:r>
    </w:p>
    <w:p w14:paraId="403137B8">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区消防救援</w:t>
      </w:r>
      <w:r>
        <w:rPr>
          <w:rFonts w:hint="eastAsia" w:eastAsia="仿宋_GB2312" w:cs="Times New Roman"/>
          <w:b/>
          <w:bCs/>
          <w:spacing w:val="-5"/>
          <w:kern w:val="2"/>
          <w:sz w:val="32"/>
          <w:szCs w:val="32"/>
          <w:lang w:val="en-US" w:eastAsia="zh-CN" w:bidi="zh-CN"/>
        </w:rPr>
        <w:t>局</w:t>
      </w:r>
      <w:r>
        <w:rPr>
          <w:rFonts w:hint="default" w:ascii="Times New Roman" w:hAnsi="Times New Roman" w:eastAsia="仿宋_GB2312" w:cs="Times New Roman"/>
          <w:b/>
          <w:bCs/>
          <w:spacing w:val="-5"/>
          <w:kern w:val="2"/>
          <w:sz w:val="32"/>
          <w:szCs w:val="32"/>
          <w:lang w:val="en-US" w:eastAsia="zh-CN" w:bidi="zh-CN"/>
        </w:rPr>
        <w:t>：</w:t>
      </w:r>
      <w:r>
        <w:rPr>
          <w:rFonts w:hint="default" w:ascii="Times New Roman" w:hAnsi="Times New Roman" w:eastAsia="仿宋_GB2312" w:cs="Times New Roman"/>
          <w:b w:val="0"/>
          <w:bCs w:val="0"/>
          <w:spacing w:val="-5"/>
          <w:sz w:val="32"/>
          <w:szCs w:val="32"/>
          <w:lang w:val="zh-CN" w:eastAsia="zh-CN" w:bidi="zh-CN"/>
        </w:rPr>
        <w:t>负责全区抗旱减灾应急救援工作。</w:t>
      </w:r>
    </w:p>
    <w:p w14:paraId="195921B4">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_GB2312" w:cs="Times New Roman"/>
          <w:b w:val="0"/>
          <w:bCs w:val="0"/>
          <w:spacing w:val="-5"/>
          <w:sz w:val="32"/>
          <w:szCs w:val="32"/>
          <w:lang w:val="zh-CN" w:eastAsia="zh-CN" w:bidi="zh-CN"/>
        </w:rPr>
      </w:pPr>
      <w:r>
        <w:rPr>
          <w:rFonts w:hint="default" w:ascii="Times New Roman" w:hAnsi="Times New Roman" w:eastAsia="仿宋_GB2312" w:cs="Times New Roman"/>
          <w:b/>
          <w:bCs/>
          <w:spacing w:val="-5"/>
          <w:kern w:val="2"/>
          <w:sz w:val="32"/>
          <w:szCs w:val="32"/>
          <w:lang w:val="en-US" w:eastAsia="zh-CN" w:bidi="zh-CN"/>
        </w:rPr>
        <w:t>中石化新乡分公司、中石油新乡分公司：</w:t>
      </w:r>
      <w:r>
        <w:rPr>
          <w:rFonts w:hint="default" w:ascii="Times New Roman" w:hAnsi="Times New Roman" w:eastAsia="仿宋_GB2312" w:cs="Times New Roman"/>
          <w:b w:val="0"/>
          <w:bCs w:val="0"/>
          <w:spacing w:val="-5"/>
          <w:sz w:val="32"/>
          <w:szCs w:val="32"/>
          <w:lang w:val="zh-CN" w:eastAsia="zh-CN" w:bidi="zh-CN"/>
        </w:rPr>
        <w:t>负责全区防汛抗旱油料保障供给。</w:t>
      </w:r>
    </w:p>
    <w:p w14:paraId="555B7697">
      <w:pPr>
        <w:keepNext w:val="0"/>
        <w:keepLines w:val="0"/>
        <w:pageBreakBefore w:val="0"/>
        <w:widowControl w:val="0"/>
        <w:kinsoku/>
        <w:wordWrap/>
        <w:overflowPunct/>
        <w:topLinePunct w:val="0"/>
        <w:autoSpaceDE w:val="0"/>
        <w:autoSpaceDN w:val="0"/>
        <w:bidi w:val="0"/>
        <w:adjustRightInd/>
        <w:snapToGrid/>
        <w:spacing w:line="540" w:lineRule="exact"/>
        <w:ind w:firstLine="640"/>
        <w:textAlignment w:val="auto"/>
        <w:rPr>
          <w:rFonts w:hint="default" w:ascii="Times New Roman" w:hAnsi="Times New Roman" w:eastAsia="仿宋" w:cs="Times New Roman"/>
          <w:spacing w:val="-12"/>
          <w:sz w:val="32"/>
          <w:szCs w:val="32"/>
        </w:rPr>
      </w:pPr>
      <w:r>
        <w:rPr>
          <w:rFonts w:hint="default" w:ascii="Times New Roman" w:hAnsi="Times New Roman" w:eastAsia="仿宋_GB2312" w:cs="Times New Roman"/>
          <w:b/>
          <w:bCs/>
          <w:spacing w:val="-5"/>
          <w:kern w:val="2"/>
          <w:sz w:val="32"/>
          <w:szCs w:val="32"/>
          <w:lang w:val="en-US" w:eastAsia="zh-CN" w:bidi="zh-CN"/>
        </w:rPr>
        <w:t>新乡供电公司：</w:t>
      </w:r>
      <w:r>
        <w:rPr>
          <w:rFonts w:hint="default" w:ascii="Times New Roman" w:hAnsi="Times New Roman" w:eastAsia="仿宋_GB2312" w:cs="Times New Roman"/>
          <w:b w:val="0"/>
          <w:bCs w:val="0"/>
          <w:spacing w:val="-5"/>
          <w:sz w:val="32"/>
          <w:szCs w:val="32"/>
          <w:lang w:val="zh-CN" w:eastAsia="zh-CN" w:bidi="zh-CN"/>
        </w:rPr>
        <w:t>负责所辖电力设备设施安全运行，负责本单位防洪管理；保证防汛、抗旱、抢险、重点防洪调度工程电力供应。</w:t>
      </w:r>
    </w:p>
    <w:p w14:paraId="421988D1">
      <w:pPr>
        <w:pStyle w:val="5"/>
        <w:keepNext w:val="0"/>
        <w:keepLines w:val="0"/>
        <w:pageBreakBefore w:val="0"/>
        <w:widowControl w:val="0"/>
        <w:kinsoku/>
        <w:wordWrap/>
        <w:overflowPunct/>
        <w:topLinePunct w:val="0"/>
        <w:autoSpaceDE w:val="0"/>
        <w:autoSpaceDN w:val="0"/>
        <w:bidi w:val="0"/>
        <w:adjustRightInd/>
        <w:snapToGrid/>
        <w:spacing w:before="54" w:line="540" w:lineRule="exact"/>
        <w:ind w:firstLine="623" w:firstLineChars="200"/>
        <w:textAlignment w:val="auto"/>
        <w:rPr>
          <w:rFonts w:hint="default" w:ascii="Times New Roman" w:hAnsi="Times New Roman" w:eastAsia="仿宋_GB2312" w:cs="Times New Roman"/>
          <w:b w:val="0"/>
          <w:bCs w:val="0"/>
          <w:spacing w:val="-5"/>
          <w:sz w:val="32"/>
          <w:szCs w:val="32"/>
          <w:lang w:val="zh-CN" w:eastAsia="zh-CN"/>
        </w:rPr>
      </w:pPr>
      <w:r>
        <w:rPr>
          <w:rFonts w:hint="default" w:ascii="Times New Roman" w:hAnsi="Times New Roman" w:eastAsia="仿宋_GB2312" w:cs="Times New Roman"/>
          <w:b/>
          <w:bCs/>
          <w:spacing w:val="-5"/>
          <w:kern w:val="2"/>
          <w:sz w:val="32"/>
          <w:szCs w:val="32"/>
          <w:lang w:val="en-US" w:eastAsia="zh-CN" w:bidi="zh-CN"/>
        </w:rPr>
        <w:t>中国联通新乡分公司、中国移动新乡分公司、电信公司：</w:t>
      </w:r>
      <w:r>
        <w:rPr>
          <w:rFonts w:hint="default" w:ascii="Times New Roman" w:hAnsi="Times New Roman" w:eastAsia="仿宋_GB2312" w:cs="Times New Roman"/>
          <w:b w:val="0"/>
          <w:bCs w:val="0"/>
          <w:spacing w:val="-5"/>
          <w:sz w:val="32"/>
          <w:szCs w:val="32"/>
          <w:lang w:val="zh-CN" w:eastAsia="zh-CN"/>
        </w:rPr>
        <w:t>负责所辖通讯设施的防洪安全；做好通信设施的检修、调试、管理，保证话路畅通，网络运行正常，负责应急通信保障，制定非常情况下的通信保障预案，保证防汛通信需要。</w:t>
      </w:r>
    </w:p>
    <w:p w14:paraId="7DD02211">
      <w:pPr>
        <w:widowControl/>
        <w:jc w:val="left"/>
        <w:rPr>
          <w:rFonts w:hint="default" w:ascii="Times New Roman" w:hAnsi="Times New Roman" w:cs="Times New Roman"/>
        </w:rPr>
      </w:pPr>
      <w:bookmarkStart w:id="345" w:name="_Toc40029999"/>
      <w:bookmarkStart w:id="346" w:name="_Toc50456377"/>
    </w:p>
    <w:p w14:paraId="59E6EB29">
      <w:pPr>
        <w:widowControl/>
        <w:jc w:val="left"/>
        <w:rPr>
          <w:rFonts w:hint="default" w:ascii="Times New Roman" w:hAnsi="Times New Roman" w:eastAsia="仿宋" w:cs="Times New Roman"/>
          <w:b/>
          <w:bCs/>
          <w:sz w:val="32"/>
          <w:szCs w:val="32"/>
        </w:rPr>
      </w:pPr>
    </w:p>
    <w:p w14:paraId="7DF28914">
      <w:pPr>
        <w:widowControl/>
        <w:ind w:left="0" w:leftChars="0" w:firstLine="0" w:firstLineChars="0"/>
        <w:jc w:val="left"/>
        <w:rPr>
          <w:rFonts w:hint="default" w:ascii="Times New Roman" w:hAnsi="Times New Roman" w:eastAsia="仿宋" w:cs="Times New Roman"/>
          <w:b/>
          <w:bCs/>
          <w:sz w:val="32"/>
          <w:szCs w:val="32"/>
        </w:rPr>
      </w:pPr>
    </w:p>
    <w:p w14:paraId="078E5F1D">
      <w:pPr>
        <w:widowControl/>
        <w:ind w:left="0" w:leftChars="0" w:firstLine="0" w:firstLineChars="0"/>
        <w:jc w:val="left"/>
        <w:rPr>
          <w:rFonts w:hint="default" w:ascii="Times New Roman" w:hAnsi="Times New Roman" w:eastAsia="仿宋" w:cs="Times New Roman"/>
          <w:b/>
          <w:bCs/>
          <w:sz w:val="32"/>
          <w:szCs w:val="32"/>
        </w:rPr>
      </w:pPr>
    </w:p>
    <w:p w14:paraId="268D51C0">
      <w:pPr>
        <w:widowControl/>
        <w:ind w:left="0" w:leftChars="0" w:firstLine="0" w:firstLineChars="0"/>
        <w:jc w:val="left"/>
        <w:rPr>
          <w:rFonts w:hint="default" w:ascii="Times New Roman" w:hAnsi="Times New Roman" w:eastAsia="仿宋" w:cs="Times New Roman"/>
          <w:b/>
          <w:bCs/>
          <w:sz w:val="32"/>
          <w:szCs w:val="32"/>
        </w:rPr>
      </w:pPr>
    </w:p>
    <w:p w14:paraId="35EB8DCD">
      <w:pPr>
        <w:widowControl/>
        <w:ind w:left="0" w:leftChars="0" w:firstLine="0" w:firstLineChars="0"/>
        <w:jc w:val="left"/>
        <w:rPr>
          <w:rFonts w:hint="default" w:ascii="Times New Roman" w:hAnsi="Times New Roman" w:eastAsia="仿宋" w:cs="Times New Roman"/>
          <w:b/>
          <w:bCs/>
          <w:sz w:val="32"/>
          <w:szCs w:val="32"/>
        </w:rPr>
      </w:pPr>
    </w:p>
    <w:p w14:paraId="0B3154A3">
      <w:pPr>
        <w:widowControl/>
        <w:ind w:left="0" w:leftChars="0" w:firstLine="0" w:firstLineChars="0"/>
        <w:jc w:val="left"/>
        <w:rPr>
          <w:rFonts w:hint="default" w:ascii="Times New Roman" w:hAnsi="Times New Roman" w:eastAsia="仿宋" w:cs="Times New Roman"/>
          <w:b/>
          <w:bCs/>
          <w:sz w:val="32"/>
          <w:szCs w:val="32"/>
        </w:rPr>
      </w:pPr>
    </w:p>
    <w:p w14:paraId="151D4FAA">
      <w:pPr>
        <w:widowControl/>
        <w:ind w:left="0" w:leftChars="0" w:firstLine="0" w:firstLineChars="0"/>
        <w:jc w:val="left"/>
        <w:rPr>
          <w:rFonts w:hint="default" w:ascii="Times New Roman" w:hAnsi="Times New Roman" w:eastAsia="仿宋" w:cs="Times New Roman"/>
          <w:b/>
          <w:bCs/>
          <w:sz w:val="32"/>
          <w:szCs w:val="32"/>
        </w:rPr>
      </w:pPr>
    </w:p>
    <w:p w14:paraId="5BA7ECAD">
      <w:pPr>
        <w:widowControl/>
        <w:ind w:left="0" w:leftChars="0" w:firstLine="0" w:firstLineChars="0"/>
        <w:jc w:val="left"/>
        <w:rPr>
          <w:rFonts w:hint="default" w:ascii="Times New Roman" w:hAnsi="Times New Roman" w:eastAsia="仿宋" w:cs="Times New Roman"/>
          <w:b/>
          <w:bCs/>
          <w:sz w:val="32"/>
          <w:szCs w:val="32"/>
        </w:rPr>
      </w:pPr>
    </w:p>
    <w:p w14:paraId="5377922B">
      <w:pPr>
        <w:widowControl/>
        <w:ind w:left="0" w:leftChars="0" w:firstLine="0" w:firstLineChars="0"/>
        <w:jc w:val="left"/>
        <w:rPr>
          <w:rFonts w:hint="default" w:ascii="Times New Roman" w:hAnsi="Times New Roman" w:eastAsia="仿宋" w:cs="Times New Roman"/>
          <w:b/>
          <w:bCs/>
          <w:sz w:val="32"/>
          <w:szCs w:val="32"/>
        </w:rPr>
      </w:pPr>
    </w:p>
    <w:p w14:paraId="595CE8C3">
      <w:pPr>
        <w:widowControl/>
        <w:ind w:left="0" w:leftChars="0" w:firstLine="0" w:firstLineChars="0"/>
        <w:jc w:val="left"/>
        <w:rPr>
          <w:rFonts w:hint="default" w:ascii="Times New Roman" w:hAnsi="Times New Roman" w:eastAsia="仿宋" w:cs="Times New Roman"/>
          <w:b/>
          <w:bCs/>
          <w:sz w:val="32"/>
          <w:szCs w:val="32"/>
        </w:rPr>
      </w:pPr>
    </w:p>
    <w:p w14:paraId="36E95B4E">
      <w:pPr>
        <w:widowControl/>
        <w:ind w:left="0" w:leftChars="0" w:firstLine="0" w:firstLineChars="0"/>
        <w:jc w:val="left"/>
        <w:rPr>
          <w:rFonts w:hint="default" w:ascii="Times New Roman" w:hAnsi="Times New Roman" w:eastAsia="仿宋" w:cs="Times New Roman"/>
          <w:b/>
          <w:bCs/>
          <w:sz w:val="32"/>
          <w:szCs w:val="32"/>
        </w:rPr>
      </w:pPr>
    </w:p>
    <w:p w14:paraId="6302D043">
      <w:pPr>
        <w:widowControl/>
        <w:ind w:left="0" w:leftChars="0" w:firstLine="0" w:firstLineChars="0"/>
        <w:jc w:val="left"/>
        <w:rPr>
          <w:rFonts w:hint="default" w:ascii="Times New Roman" w:hAnsi="Times New Roman" w:eastAsia="仿宋" w:cs="Times New Roman"/>
          <w:b/>
          <w:bCs/>
          <w:sz w:val="32"/>
          <w:szCs w:val="32"/>
        </w:rPr>
      </w:pPr>
    </w:p>
    <w:p w14:paraId="1BBE9B63">
      <w:pPr>
        <w:widowControl/>
        <w:ind w:left="0" w:leftChars="0" w:firstLine="0" w:firstLineChars="0"/>
        <w:jc w:val="left"/>
        <w:rPr>
          <w:rFonts w:hint="default" w:ascii="Times New Roman" w:hAnsi="Times New Roman" w:eastAsia="仿宋" w:cs="Times New Roman"/>
          <w:b/>
          <w:bCs/>
          <w:sz w:val="32"/>
          <w:szCs w:val="32"/>
        </w:rPr>
      </w:pPr>
    </w:p>
    <w:p w14:paraId="79527038">
      <w:pPr>
        <w:widowControl/>
        <w:ind w:left="0" w:leftChars="0" w:firstLine="0" w:firstLineChars="0"/>
        <w:jc w:val="left"/>
        <w:rPr>
          <w:rFonts w:hint="default" w:ascii="Times New Roman" w:hAnsi="Times New Roman" w:eastAsia="仿宋" w:cs="Times New Roman"/>
          <w:b/>
          <w:bCs/>
          <w:sz w:val="32"/>
          <w:szCs w:val="32"/>
        </w:rPr>
      </w:pPr>
    </w:p>
    <w:p w14:paraId="518DF898">
      <w:pPr>
        <w:widowControl/>
        <w:ind w:left="0" w:leftChars="0" w:firstLine="0" w:firstLineChars="0"/>
        <w:jc w:val="left"/>
        <w:rPr>
          <w:rFonts w:hint="default" w:ascii="Times New Roman" w:hAnsi="Times New Roman" w:eastAsia="仿宋" w:cs="Times New Roman"/>
          <w:b/>
          <w:bCs/>
          <w:sz w:val="32"/>
          <w:szCs w:val="32"/>
        </w:rPr>
      </w:pPr>
    </w:p>
    <w:p w14:paraId="0C8A452C">
      <w:pPr>
        <w:widowControl/>
        <w:ind w:left="0" w:leftChars="0" w:firstLine="0" w:firstLineChars="0"/>
        <w:jc w:val="left"/>
        <w:rPr>
          <w:rFonts w:hint="default" w:ascii="Times New Roman" w:hAnsi="Times New Roman" w:eastAsia="仿宋" w:cs="Times New Roman"/>
          <w:b/>
          <w:bCs/>
          <w:sz w:val="32"/>
          <w:szCs w:val="32"/>
        </w:rPr>
      </w:pPr>
    </w:p>
    <w:p w14:paraId="6E5AD477">
      <w:pPr>
        <w:widowControl/>
        <w:ind w:left="0" w:leftChars="0" w:firstLine="0" w:firstLineChars="0"/>
        <w:jc w:val="left"/>
        <w:rPr>
          <w:rFonts w:hint="default" w:ascii="Times New Roman" w:hAnsi="Times New Roman" w:eastAsia="仿宋" w:cs="Times New Roman"/>
          <w:b/>
          <w:bCs/>
          <w:sz w:val="32"/>
          <w:szCs w:val="32"/>
        </w:rPr>
      </w:pPr>
    </w:p>
    <w:p w14:paraId="09A6DCD9">
      <w:pPr>
        <w:widowControl/>
        <w:ind w:left="0" w:leftChars="0" w:firstLine="0" w:firstLineChars="0"/>
        <w:jc w:val="left"/>
        <w:rPr>
          <w:rFonts w:hint="default" w:ascii="Times New Roman" w:hAnsi="Times New Roman" w:eastAsia="仿宋" w:cs="Times New Roman"/>
          <w:b/>
          <w:bCs/>
          <w:sz w:val="32"/>
          <w:szCs w:val="32"/>
        </w:rPr>
      </w:pPr>
    </w:p>
    <w:p w14:paraId="78537D32">
      <w:pPr>
        <w:widowControl/>
        <w:ind w:left="0" w:leftChars="0" w:firstLine="0" w:firstLineChars="0"/>
        <w:jc w:val="left"/>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附2</w:t>
      </w:r>
      <w:bookmarkEnd w:id="345"/>
      <w:bookmarkEnd w:id="346"/>
    </w:p>
    <w:p w14:paraId="585A0A9C">
      <w:pPr>
        <w:pageBreakBefore w:val="0"/>
        <w:kinsoku/>
        <w:wordWrap/>
        <w:overflowPunct/>
        <w:topLinePunct w:val="0"/>
        <w:autoSpaceDE/>
        <w:autoSpaceDN/>
        <w:bidi w:val="0"/>
        <w:spacing w:line="570" w:lineRule="exact"/>
        <w:jc w:val="center"/>
        <w:textAlignment w:val="auto"/>
        <w:outlineLvl w:val="0"/>
        <w:rPr>
          <w:rFonts w:hint="default" w:ascii="Times New Roman" w:hAnsi="Times New Roman" w:eastAsia="方正小标宋_GBK" w:cs="Times New Roman"/>
          <w:color w:val="auto"/>
          <w:sz w:val="32"/>
          <w:szCs w:val="32"/>
        </w:rPr>
      </w:pPr>
      <w:bookmarkStart w:id="347" w:name="_Toc19270"/>
      <w:bookmarkStart w:id="348" w:name="_Toc1369135036_WPSOffice_Level1"/>
      <w:bookmarkStart w:id="349" w:name="_Toc725815064_WPSOffice_Level1"/>
      <w:r>
        <w:rPr>
          <w:rFonts w:hint="default" w:ascii="Times New Roman" w:hAnsi="Times New Roman" w:eastAsia="方正小标宋简体" w:cs="Times New Roman"/>
          <w:color w:val="auto"/>
          <w:sz w:val="44"/>
          <w:szCs w:val="44"/>
          <w:lang w:eastAsia="zh-CN"/>
        </w:rPr>
        <w:t>部门</w:t>
      </w:r>
      <w:r>
        <w:rPr>
          <w:rFonts w:hint="default" w:ascii="Times New Roman" w:hAnsi="Times New Roman" w:eastAsia="方正小标宋简体" w:cs="Times New Roman"/>
          <w:color w:val="auto"/>
          <w:sz w:val="44"/>
          <w:szCs w:val="44"/>
        </w:rPr>
        <w:t>联系方式</w:t>
      </w:r>
      <w:bookmarkEnd w:id="347"/>
      <w:bookmarkEnd w:id="348"/>
      <w:bookmarkEnd w:id="349"/>
    </w:p>
    <w:p w14:paraId="29C26C9E">
      <w:pPr>
        <w:pageBreakBefore w:val="0"/>
        <w:kinsoku/>
        <w:wordWrap/>
        <w:overflowPunct/>
        <w:topLinePunct w:val="0"/>
        <w:autoSpaceDE/>
        <w:autoSpaceDN/>
        <w:bidi w:val="0"/>
        <w:spacing w:line="570" w:lineRule="exact"/>
        <w:jc w:val="center"/>
        <w:textAlignment w:val="auto"/>
        <w:outlineLvl w:val="1"/>
        <w:rPr>
          <w:rFonts w:hint="default" w:ascii="Times New Roman" w:hAnsi="Times New Roman" w:eastAsia="仿宋_GB2312" w:cs="Times New Roman"/>
          <w:color w:val="auto"/>
          <w:sz w:val="32"/>
          <w:szCs w:val="32"/>
        </w:rPr>
      </w:pPr>
      <w:bookmarkStart w:id="350" w:name="_Toc1498713963_WPSOffice_Level2"/>
      <w:bookmarkStart w:id="351" w:name="_Toc12683"/>
      <w:bookmarkStart w:id="352" w:name="_Toc1090726509_WPSOffice_Level2"/>
      <w:r>
        <w:rPr>
          <w:rFonts w:hint="default" w:ascii="Times New Roman" w:hAnsi="Times New Roman" w:eastAsia="仿宋_GB2312" w:cs="Times New Roman"/>
          <w:color w:val="auto"/>
          <w:sz w:val="32"/>
          <w:szCs w:val="32"/>
        </w:rPr>
        <w:t>（每年汛期前进行统计更新）</w:t>
      </w:r>
      <w:bookmarkEnd w:id="350"/>
      <w:bookmarkEnd w:id="351"/>
      <w:bookmarkEnd w:id="352"/>
      <w:bookmarkStart w:id="353" w:name="_Toc42099020"/>
    </w:p>
    <w:tbl>
      <w:tblPr>
        <w:tblStyle w:val="13"/>
        <w:tblW w:w="896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6"/>
        <w:gridCol w:w="2652"/>
        <w:gridCol w:w="3111"/>
        <w:gridCol w:w="2240"/>
      </w:tblGrid>
      <w:tr w14:paraId="57AFC8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exact"/>
          <w:jc w:val="center"/>
        </w:trPr>
        <w:tc>
          <w:tcPr>
            <w:tcW w:w="966" w:type="dxa"/>
            <w:noWrap w:val="0"/>
            <w:vAlign w:val="center"/>
          </w:tcPr>
          <w:p w14:paraId="3803C50E">
            <w:pPr>
              <w:pStyle w:val="19"/>
              <w:ind w:left="0" w:leftChars="0" w:right="172" w:firstLine="0" w:firstLineChars="0"/>
              <w:jc w:val="both"/>
              <w:rPr>
                <w:rFonts w:hint="default" w:ascii="Times New Roman" w:hAnsi="Times New Roman" w:cs="Times New Roman"/>
                <w:b/>
                <w:sz w:val="28"/>
              </w:rPr>
            </w:pPr>
            <w:r>
              <w:rPr>
                <w:rFonts w:hint="default" w:ascii="Times New Roman" w:hAnsi="Times New Roman" w:cs="Times New Roman"/>
                <w:b/>
                <w:sz w:val="28"/>
              </w:rPr>
              <w:t>序</w:t>
            </w:r>
            <w:r>
              <w:rPr>
                <w:rFonts w:hint="eastAsia" w:ascii="Times New Roman" w:hAnsi="Times New Roman" w:cs="Times New Roman"/>
                <w:b/>
                <w:sz w:val="28"/>
                <w:lang w:val="en-US" w:eastAsia="zh-CN"/>
              </w:rPr>
              <w:t xml:space="preserve"> </w:t>
            </w:r>
            <w:r>
              <w:rPr>
                <w:rFonts w:hint="default" w:ascii="Times New Roman" w:hAnsi="Times New Roman" w:cs="Times New Roman"/>
                <w:b/>
                <w:sz w:val="28"/>
              </w:rPr>
              <w:t>号</w:t>
            </w:r>
          </w:p>
        </w:tc>
        <w:tc>
          <w:tcPr>
            <w:tcW w:w="2652" w:type="dxa"/>
            <w:noWrap w:val="0"/>
            <w:vAlign w:val="center"/>
          </w:tcPr>
          <w:p w14:paraId="18305539">
            <w:pPr>
              <w:pStyle w:val="19"/>
              <w:ind w:left="185" w:right="175"/>
              <w:jc w:val="both"/>
              <w:rPr>
                <w:rFonts w:hint="default" w:ascii="Times New Roman" w:hAnsi="Times New Roman" w:cs="Times New Roman"/>
                <w:b/>
                <w:sz w:val="28"/>
              </w:rPr>
            </w:pPr>
            <w:r>
              <w:rPr>
                <w:rFonts w:hint="default" w:ascii="Times New Roman" w:hAnsi="Times New Roman" w:cs="Times New Roman"/>
                <w:b/>
                <w:sz w:val="28"/>
              </w:rPr>
              <w:t>单</w:t>
            </w:r>
            <w:r>
              <w:rPr>
                <w:rFonts w:hint="eastAsia" w:ascii="Times New Roman" w:hAnsi="Times New Roman" w:cs="Times New Roman"/>
                <w:b/>
                <w:sz w:val="28"/>
                <w:lang w:val="en-US" w:eastAsia="zh-CN"/>
              </w:rPr>
              <w:t xml:space="preserve">   </w:t>
            </w:r>
            <w:r>
              <w:rPr>
                <w:rFonts w:hint="default" w:ascii="Times New Roman" w:hAnsi="Times New Roman" w:cs="Times New Roman"/>
                <w:b/>
                <w:sz w:val="28"/>
              </w:rPr>
              <w:t>位</w:t>
            </w:r>
          </w:p>
        </w:tc>
        <w:tc>
          <w:tcPr>
            <w:tcW w:w="3111" w:type="dxa"/>
            <w:noWrap w:val="0"/>
            <w:vAlign w:val="center"/>
          </w:tcPr>
          <w:p w14:paraId="70C547E2">
            <w:pPr>
              <w:pStyle w:val="19"/>
              <w:ind w:firstLine="843" w:firstLineChars="300"/>
              <w:jc w:val="both"/>
              <w:rPr>
                <w:rFonts w:hint="default" w:ascii="Times New Roman" w:hAnsi="Times New Roman" w:cs="Times New Roman"/>
                <w:b/>
                <w:sz w:val="28"/>
              </w:rPr>
            </w:pPr>
            <w:r>
              <w:rPr>
                <w:rFonts w:hint="default" w:ascii="Times New Roman" w:hAnsi="Times New Roman" w:cs="Times New Roman"/>
                <w:b/>
                <w:sz w:val="28"/>
              </w:rPr>
              <w:t>值</w:t>
            </w:r>
            <w:r>
              <w:rPr>
                <w:rFonts w:hint="eastAsia" w:ascii="Times New Roman" w:hAnsi="Times New Roman" w:cs="Times New Roman"/>
                <w:b/>
                <w:sz w:val="28"/>
                <w:lang w:val="en-US" w:eastAsia="zh-CN"/>
              </w:rPr>
              <w:t xml:space="preserve"> </w:t>
            </w:r>
            <w:r>
              <w:rPr>
                <w:rFonts w:hint="default" w:ascii="Times New Roman" w:hAnsi="Times New Roman" w:cs="Times New Roman"/>
                <w:b/>
                <w:sz w:val="28"/>
              </w:rPr>
              <w:t>班</w:t>
            </w:r>
            <w:r>
              <w:rPr>
                <w:rFonts w:hint="eastAsia" w:ascii="Times New Roman" w:hAnsi="Times New Roman" w:cs="Times New Roman"/>
                <w:b/>
                <w:sz w:val="28"/>
                <w:lang w:val="en-US" w:eastAsia="zh-CN"/>
              </w:rPr>
              <w:t xml:space="preserve"> </w:t>
            </w:r>
            <w:r>
              <w:rPr>
                <w:rFonts w:hint="default" w:ascii="Times New Roman" w:hAnsi="Times New Roman" w:cs="Times New Roman"/>
                <w:b/>
                <w:sz w:val="28"/>
              </w:rPr>
              <w:t>电</w:t>
            </w:r>
            <w:r>
              <w:rPr>
                <w:rFonts w:hint="eastAsia" w:ascii="Times New Roman" w:hAnsi="Times New Roman" w:cs="Times New Roman"/>
                <w:b/>
                <w:sz w:val="28"/>
                <w:lang w:val="en-US" w:eastAsia="zh-CN"/>
              </w:rPr>
              <w:t xml:space="preserve"> </w:t>
            </w:r>
            <w:r>
              <w:rPr>
                <w:rFonts w:hint="default" w:ascii="Times New Roman" w:hAnsi="Times New Roman" w:cs="Times New Roman"/>
                <w:b/>
                <w:sz w:val="28"/>
              </w:rPr>
              <w:t>话</w:t>
            </w:r>
          </w:p>
        </w:tc>
        <w:tc>
          <w:tcPr>
            <w:tcW w:w="2240" w:type="dxa"/>
            <w:noWrap w:val="0"/>
            <w:vAlign w:val="center"/>
          </w:tcPr>
          <w:p w14:paraId="5DD4D5B1">
            <w:pPr>
              <w:pStyle w:val="19"/>
              <w:tabs>
                <w:tab w:val="left" w:pos="572"/>
              </w:tabs>
              <w:ind w:left="11"/>
              <w:jc w:val="both"/>
              <w:rPr>
                <w:rFonts w:hint="default" w:ascii="Times New Roman" w:hAnsi="Times New Roman" w:cs="Times New Roman"/>
                <w:b/>
                <w:sz w:val="28"/>
              </w:rPr>
            </w:pPr>
            <w:r>
              <w:rPr>
                <w:rFonts w:hint="default" w:ascii="Times New Roman" w:hAnsi="Times New Roman" w:cs="Times New Roman"/>
                <w:b/>
                <w:sz w:val="28"/>
              </w:rPr>
              <w:t>传</w:t>
            </w:r>
            <w:r>
              <w:rPr>
                <w:rFonts w:hint="default" w:ascii="Times New Roman" w:hAnsi="Times New Roman" w:cs="Times New Roman"/>
                <w:b/>
                <w:sz w:val="28"/>
              </w:rPr>
              <w:tab/>
            </w:r>
            <w:r>
              <w:rPr>
                <w:rFonts w:hint="default" w:ascii="Times New Roman" w:hAnsi="Times New Roman" w:cs="Times New Roman"/>
                <w:b/>
                <w:sz w:val="28"/>
              </w:rPr>
              <w:t>真</w:t>
            </w:r>
          </w:p>
        </w:tc>
      </w:tr>
      <w:tr w14:paraId="168AA8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2" w:hRule="exact"/>
          <w:jc w:val="center"/>
        </w:trPr>
        <w:tc>
          <w:tcPr>
            <w:tcW w:w="8969" w:type="dxa"/>
            <w:gridSpan w:val="4"/>
            <w:noWrap w:val="0"/>
            <w:vAlign w:val="center"/>
          </w:tcPr>
          <w:p w14:paraId="64ADD243">
            <w:pPr>
              <w:pStyle w:val="19"/>
              <w:spacing w:before="98"/>
              <w:ind w:left="2923" w:right="2913"/>
              <w:jc w:val="center"/>
              <w:rPr>
                <w:rFonts w:hint="default" w:ascii="Times New Roman" w:hAnsi="Times New Roman" w:eastAsia="黑体" w:cs="Times New Roman"/>
                <w:sz w:val="28"/>
              </w:rPr>
            </w:pPr>
            <w:r>
              <w:rPr>
                <w:rFonts w:hint="default" w:ascii="Times New Roman" w:hAnsi="Times New Roman" w:eastAsia="黑体" w:cs="Times New Roman"/>
                <w:sz w:val="28"/>
                <w:lang w:val="en-US" w:eastAsia="zh-CN"/>
              </w:rPr>
              <w:t>区、市</w:t>
            </w:r>
            <w:r>
              <w:rPr>
                <w:rFonts w:hint="default" w:ascii="Times New Roman" w:hAnsi="Times New Roman" w:eastAsia="黑体" w:cs="Times New Roman"/>
                <w:sz w:val="28"/>
              </w:rPr>
              <w:t>值班电话</w:t>
            </w:r>
          </w:p>
        </w:tc>
      </w:tr>
      <w:tr w14:paraId="34FF6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1237A7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w:t>
            </w:r>
          </w:p>
        </w:tc>
        <w:tc>
          <w:tcPr>
            <w:tcW w:w="2652" w:type="dxa"/>
            <w:noWrap w:val="0"/>
            <w:vAlign w:val="center"/>
          </w:tcPr>
          <w:p w14:paraId="43B5E837">
            <w:pPr>
              <w:pStyle w:val="19"/>
              <w:spacing w:before="100"/>
              <w:ind w:right="175"/>
              <w:jc w:val="center"/>
              <w:rPr>
                <w:rFonts w:hint="default" w:ascii="Times New Roman" w:hAnsi="Times New Roman" w:cs="Times New Roman"/>
                <w:sz w:val="28"/>
              </w:rPr>
            </w:pPr>
            <w:r>
              <w:rPr>
                <w:rFonts w:hint="default" w:ascii="Times New Roman" w:hAnsi="Times New Roman" w:cs="Times New Roman"/>
                <w:sz w:val="28"/>
              </w:rPr>
              <w:t>市委值班室</w:t>
            </w:r>
          </w:p>
        </w:tc>
        <w:tc>
          <w:tcPr>
            <w:tcW w:w="3111" w:type="dxa"/>
            <w:noWrap w:val="0"/>
            <w:vAlign w:val="center"/>
          </w:tcPr>
          <w:p w14:paraId="77FE8DA9">
            <w:pPr>
              <w:pStyle w:val="19"/>
              <w:spacing w:before="100"/>
              <w:ind w:left="0" w:right="706"/>
              <w:jc w:val="both"/>
              <w:rPr>
                <w:rFonts w:hint="default" w:ascii="Times New Roman" w:hAnsi="Times New Roman" w:cs="Times New Roman"/>
                <w:sz w:val="28"/>
              </w:rPr>
            </w:pPr>
            <w:r>
              <w:rPr>
                <w:rFonts w:hint="default" w:ascii="Times New Roman" w:hAnsi="Times New Roman" w:cs="Times New Roman"/>
                <w:sz w:val="28"/>
              </w:rPr>
              <w:t>0373-3699001</w:t>
            </w:r>
          </w:p>
        </w:tc>
        <w:tc>
          <w:tcPr>
            <w:tcW w:w="2240" w:type="dxa"/>
            <w:noWrap w:val="0"/>
            <w:vAlign w:val="center"/>
          </w:tcPr>
          <w:p w14:paraId="24D02438">
            <w:pPr>
              <w:pStyle w:val="19"/>
              <w:spacing w:before="100"/>
              <w:ind w:left="0" w:leftChars="0" w:firstLine="0" w:firstLineChars="0"/>
              <w:jc w:val="both"/>
              <w:rPr>
                <w:rFonts w:hint="default" w:ascii="Times New Roman" w:hAnsi="Times New Roman" w:cs="Times New Roman"/>
                <w:sz w:val="28"/>
              </w:rPr>
            </w:pPr>
            <w:r>
              <w:rPr>
                <w:rFonts w:hint="default" w:ascii="Times New Roman" w:hAnsi="Times New Roman" w:cs="Times New Roman"/>
                <w:sz w:val="28"/>
              </w:rPr>
              <w:t>0373-3699003</w:t>
            </w:r>
          </w:p>
        </w:tc>
      </w:tr>
      <w:tr w14:paraId="0949A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5A05CDD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w:t>
            </w:r>
          </w:p>
        </w:tc>
        <w:tc>
          <w:tcPr>
            <w:tcW w:w="2652" w:type="dxa"/>
            <w:noWrap w:val="0"/>
            <w:vAlign w:val="center"/>
          </w:tcPr>
          <w:p w14:paraId="1B6B5A88">
            <w:pPr>
              <w:pStyle w:val="19"/>
              <w:ind w:right="175"/>
              <w:jc w:val="center"/>
              <w:rPr>
                <w:rFonts w:hint="default" w:ascii="Times New Roman" w:hAnsi="Times New Roman" w:cs="Times New Roman"/>
                <w:sz w:val="28"/>
              </w:rPr>
            </w:pPr>
            <w:r>
              <w:rPr>
                <w:rFonts w:hint="default" w:ascii="Times New Roman" w:hAnsi="Times New Roman" w:cs="Times New Roman"/>
                <w:sz w:val="28"/>
              </w:rPr>
              <w:t>市政府值班室</w:t>
            </w:r>
          </w:p>
        </w:tc>
        <w:tc>
          <w:tcPr>
            <w:tcW w:w="3111" w:type="dxa"/>
            <w:noWrap w:val="0"/>
            <w:vAlign w:val="center"/>
          </w:tcPr>
          <w:p w14:paraId="407150C1">
            <w:pPr>
              <w:pStyle w:val="19"/>
              <w:ind w:left="0" w:right="706"/>
              <w:jc w:val="both"/>
              <w:rPr>
                <w:rFonts w:hint="default" w:ascii="Times New Roman" w:hAnsi="Times New Roman" w:cs="Times New Roman"/>
                <w:sz w:val="28"/>
              </w:rPr>
            </w:pPr>
            <w:r>
              <w:rPr>
                <w:rFonts w:hint="default" w:ascii="Times New Roman" w:hAnsi="Times New Roman" w:cs="Times New Roman"/>
                <w:sz w:val="28"/>
              </w:rPr>
              <w:t>0373-3696001</w:t>
            </w:r>
          </w:p>
        </w:tc>
        <w:tc>
          <w:tcPr>
            <w:tcW w:w="2240" w:type="dxa"/>
            <w:noWrap w:val="0"/>
            <w:vAlign w:val="center"/>
          </w:tcPr>
          <w:p w14:paraId="28FAACE1">
            <w:pPr>
              <w:pStyle w:val="19"/>
              <w:ind w:left="0" w:leftChars="0" w:firstLine="0" w:firstLineChars="0"/>
              <w:jc w:val="both"/>
              <w:rPr>
                <w:rFonts w:hint="default" w:ascii="Times New Roman" w:hAnsi="Times New Roman" w:cs="Times New Roman"/>
                <w:sz w:val="28"/>
              </w:rPr>
            </w:pPr>
            <w:r>
              <w:rPr>
                <w:rFonts w:hint="default" w:ascii="Times New Roman" w:hAnsi="Times New Roman" w:cs="Times New Roman"/>
                <w:sz w:val="28"/>
              </w:rPr>
              <w:t>0373-3696003</w:t>
            </w:r>
          </w:p>
        </w:tc>
      </w:tr>
      <w:tr w14:paraId="1391FD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2597DC41">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w:t>
            </w:r>
          </w:p>
        </w:tc>
        <w:tc>
          <w:tcPr>
            <w:tcW w:w="2652" w:type="dxa"/>
            <w:noWrap w:val="0"/>
            <w:vAlign w:val="center"/>
          </w:tcPr>
          <w:p w14:paraId="0A6FE326">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市应急局值班室</w:t>
            </w:r>
          </w:p>
        </w:tc>
        <w:tc>
          <w:tcPr>
            <w:tcW w:w="3111" w:type="dxa"/>
            <w:noWrap w:val="0"/>
            <w:vAlign w:val="center"/>
          </w:tcPr>
          <w:p w14:paraId="155C3267">
            <w:pPr>
              <w:pStyle w:val="19"/>
              <w:ind w:left="0" w:right="706"/>
              <w:jc w:val="both"/>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0373-3051845</w:t>
            </w:r>
          </w:p>
        </w:tc>
        <w:tc>
          <w:tcPr>
            <w:tcW w:w="2240" w:type="dxa"/>
            <w:noWrap w:val="0"/>
            <w:vAlign w:val="center"/>
          </w:tcPr>
          <w:p w14:paraId="2CA87319">
            <w:pPr>
              <w:pStyle w:val="19"/>
              <w:jc w:val="both"/>
              <w:rPr>
                <w:rFonts w:hint="default" w:ascii="Times New Roman" w:hAnsi="Times New Roman" w:cs="Times New Roman"/>
                <w:sz w:val="28"/>
              </w:rPr>
            </w:pPr>
          </w:p>
        </w:tc>
      </w:tr>
      <w:tr w14:paraId="69A4F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B81EBF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4</w:t>
            </w:r>
          </w:p>
        </w:tc>
        <w:tc>
          <w:tcPr>
            <w:tcW w:w="2652" w:type="dxa"/>
            <w:noWrap w:val="0"/>
            <w:vAlign w:val="center"/>
          </w:tcPr>
          <w:p w14:paraId="5918C08E">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区委值班室</w:t>
            </w:r>
          </w:p>
        </w:tc>
        <w:tc>
          <w:tcPr>
            <w:tcW w:w="3111" w:type="dxa"/>
            <w:noWrap w:val="0"/>
            <w:vAlign w:val="center"/>
          </w:tcPr>
          <w:p w14:paraId="48030381">
            <w:pPr>
              <w:pStyle w:val="19"/>
              <w:ind w:left="0" w:right="706"/>
              <w:jc w:val="both"/>
              <w:rPr>
                <w:rFonts w:hint="default" w:ascii="Times New Roman" w:hAnsi="Times New Roman" w:eastAsia="仿宋_GB2312" w:cs="Times New Roman"/>
                <w:sz w:val="28"/>
                <w:lang w:val="en-US" w:eastAsia="zh-CN"/>
              </w:rPr>
            </w:pPr>
            <w:r>
              <w:rPr>
                <w:rFonts w:hint="default" w:ascii="Times New Roman" w:hAnsi="Times New Roman" w:cs="Times New Roman"/>
                <w:sz w:val="28"/>
                <w:lang w:val="en-US" w:eastAsia="zh-CN"/>
              </w:rPr>
              <w:t>0373-3058100</w:t>
            </w:r>
          </w:p>
        </w:tc>
        <w:tc>
          <w:tcPr>
            <w:tcW w:w="2240" w:type="dxa"/>
            <w:noWrap w:val="0"/>
            <w:vAlign w:val="center"/>
          </w:tcPr>
          <w:p w14:paraId="728A0EC5">
            <w:pPr>
              <w:pStyle w:val="19"/>
              <w:jc w:val="both"/>
              <w:rPr>
                <w:rFonts w:hint="default" w:ascii="Times New Roman" w:hAnsi="Times New Roman" w:cs="Times New Roman"/>
                <w:sz w:val="28"/>
              </w:rPr>
            </w:pPr>
          </w:p>
        </w:tc>
      </w:tr>
      <w:tr w14:paraId="06AFD6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2E2F8BC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5</w:t>
            </w:r>
          </w:p>
        </w:tc>
        <w:tc>
          <w:tcPr>
            <w:tcW w:w="2652" w:type="dxa"/>
            <w:noWrap w:val="0"/>
            <w:vAlign w:val="center"/>
          </w:tcPr>
          <w:p w14:paraId="52F3905E">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区政府值班室</w:t>
            </w:r>
          </w:p>
        </w:tc>
        <w:tc>
          <w:tcPr>
            <w:tcW w:w="3111" w:type="dxa"/>
            <w:noWrap w:val="0"/>
            <w:vAlign w:val="center"/>
          </w:tcPr>
          <w:p w14:paraId="54CDE59F">
            <w:pPr>
              <w:pStyle w:val="19"/>
              <w:ind w:left="0" w:right="706"/>
              <w:jc w:val="both"/>
              <w:rPr>
                <w:rFonts w:hint="default" w:ascii="Times New Roman" w:hAnsi="Times New Roman" w:eastAsia="仿宋_GB2312" w:cs="Times New Roman"/>
                <w:sz w:val="28"/>
                <w:lang w:val="en-US" w:eastAsia="zh-CN"/>
              </w:rPr>
            </w:pPr>
            <w:r>
              <w:rPr>
                <w:rFonts w:hint="default" w:ascii="Times New Roman" w:hAnsi="Times New Roman" w:cs="Times New Roman"/>
                <w:sz w:val="28"/>
                <w:lang w:val="en-US" w:eastAsia="zh-CN"/>
              </w:rPr>
              <w:t>0373-3058101</w:t>
            </w:r>
          </w:p>
        </w:tc>
        <w:tc>
          <w:tcPr>
            <w:tcW w:w="2240" w:type="dxa"/>
            <w:noWrap w:val="0"/>
            <w:vAlign w:val="center"/>
          </w:tcPr>
          <w:p w14:paraId="78D94D68">
            <w:pPr>
              <w:pStyle w:val="19"/>
              <w:jc w:val="both"/>
              <w:rPr>
                <w:rFonts w:hint="default" w:ascii="Times New Roman" w:hAnsi="Times New Roman" w:cs="Times New Roman"/>
                <w:sz w:val="28"/>
              </w:rPr>
            </w:pPr>
          </w:p>
        </w:tc>
      </w:tr>
      <w:tr w14:paraId="37E63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exact"/>
          <w:jc w:val="center"/>
        </w:trPr>
        <w:tc>
          <w:tcPr>
            <w:tcW w:w="8969" w:type="dxa"/>
            <w:gridSpan w:val="4"/>
            <w:noWrap w:val="0"/>
            <w:vAlign w:val="center"/>
          </w:tcPr>
          <w:p w14:paraId="2584FD34">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eastAsia="黑体" w:cs="Times New Roman"/>
                <w:sz w:val="28"/>
                <w:lang w:val="en-US" w:eastAsia="zh-CN"/>
              </w:rPr>
              <w:t>区防指成员单位</w:t>
            </w:r>
          </w:p>
        </w:tc>
      </w:tr>
      <w:tr w14:paraId="595C6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4213CF92">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w:t>
            </w:r>
          </w:p>
        </w:tc>
        <w:tc>
          <w:tcPr>
            <w:tcW w:w="2652" w:type="dxa"/>
            <w:noWrap w:val="0"/>
            <w:vAlign w:val="center"/>
          </w:tcPr>
          <w:p w14:paraId="26299D2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牧野区人武部</w:t>
            </w:r>
          </w:p>
        </w:tc>
        <w:tc>
          <w:tcPr>
            <w:tcW w:w="3111" w:type="dxa"/>
            <w:noWrap w:val="0"/>
            <w:vAlign w:val="center"/>
          </w:tcPr>
          <w:p w14:paraId="0A59FF2A">
            <w:pPr>
              <w:pStyle w:val="19"/>
              <w:spacing w:before="98"/>
              <w:ind w:left="0" w:leftChars="0" w:right="706"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3026238</w:t>
            </w:r>
          </w:p>
        </w:tc>
        <w:tc>
          <w:tcPr>
            <w:tcW w:w="2240" w:type="dxa"/>
            <w:noWrap w:val="0"/>
            <w:vAlign w:val="center"/>
          </w:tcPr>
          <w:p w14:paraId="0A9F9945">
            <w:pPr>
              <w:pStyle w:val="19"/>
              <w:spacing w:before="98"/>
              <w:jc w:val="center"/>
              <w:rPr>
                <w:rFonts w:hint="default" w:ascii="Times New Roman" w:hAnsi="Times New Roman" w:cs="Times New Roman"/>
                <w:sz w:val="28"/>
              </w:rPr>
            </w:pPr>
          </w:p>
        </w:tc>
      </w:tr>
      <w:tr w14:paraId="072CA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28678511">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w:t>
            </w:r>
          </w:p>
        </w:tc>
        <w:tc>
          <w:tcPr>
            <w:tcW w:w="2652" w:type="dxa"/>
            <w:noWrap w:val="0"/>
            <w:vAlign w:val="center"/>
          </w:tcPr>
          <w:p w14:paraId="4CE11151">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区应急局</w:t>
            </w:r>
          </w:p>
        </w:tc>
        <w:tc>
          <w:tcPr>
            <w:tcW w:w="3111" w:type="dxa"/>
            <w:noWrap w:val="0"/>
            <w:vAlign w:val="center"/>
          </w:tcPr>
          <w:p w14:paraId="1EDC37DF">
            <w:pPr>
              <w:pStyle w:val="19"/>
              <w:ind w:left="0" w:leftChars="0" w:right="706" w:rightChars="0" w:firstLine="0" w:firstLineChars="0"/>
              <w:jc w:val="center"/>
              <w:rPr>
                <w:rFonts w:hint="default" w:ascii="Times New Roman" w:hAnsi="Times New Roman" w:cs="Times New Roman"/>
                <w:sz w:val="28"/>
              </w:rPr>
            </w:pPr>
            <w:r>
              <w:rPr>
                <w:rFonts w:hint="default" w:ascii="Times New Roman" w:hAnsi="Times New Roman" w:cs="Times New Roman"/>
                <w:sz w:val="28"/>
                <w:lang w:val="en-US" w:eastAsia="zh-CN"/>
              </w:rPr>
              <w:t>0373-3069619</w:t>
            </w:r>
          </w:p>
        </w:tc>
        <w:tc>
          <w:tcPr>
            <w:tcW w:w="2240" w:type="dxa"/>
            <w:noWrap w:val="0"/>
            <w:vAlign w:val="center"/>
          </w:tcPr>
          <w:p w14:paraId="52A6988B">
            <w:pPr>
              <w:pStyle w:val="19"/>
              <w:spacing w:before="73"/>
              <w:ind w:left="10" w:leftChars="0" w:right="0" w:rightChars="0"/>
              <w:jc w:val="center"/>
              <w:rPr>
                <w:rFonts w:hint="default" w:ascii="Times New Roman" w:hAnsi="Times New Roman" w:cs="Times New Roman"/>
                <w:sz w:val="28"/>
                <w:lang w:val="en-US"/>
              </w:rPr>
            </w:pPr>
          </w:p>
        </w:tc>
      </w:tr>
      <w:tr w14:paraId="7EFED8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1FA54CF0">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w:t>
            </w:r>
          </w:p>
        </w:tc>
        <w:tc>
          <w:tcPr>
            <w:tcW w:w="2652" w:type="dxa"/>
            <w:noWrap w:val="0"/>
            <w:vAlign w:val="center"/>
          </w:tcPr>
          <w:p w14:paraId="76E36F8B">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区农业农村局</w:t>
            </w:r>
          </w:p>
        </w:tc>
        <w:tc>
          <w:tcPr>
            <w:tcW w:w="3111" w:type="dxa"/>
            <w:noWrap w:val="0"/>
            <w:vAlign w:val="center"/>
          </w:tcPr>
          <w:p w14:paraId="7768B4FB">
            <w:pPr>
              <w:pStyle w:val="19"/>
              <w:ind w:left="0" w:leftChars="0" w:right="706"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5828118</w:t>
            </w:r>
          </w:p>
        </w:tc>
        <w:tc>
          <w:tcPr>
            <w:tcW w:w="2240" w:type="dxa"/>
            <w:noWrap w:val="0"/>
            <w:vAlign w:val="center"/>
          </w:tcPr>
          <w:p w14:paraId="7651A10C">
            <w:pPr>
              <w:pStyle w:val="19"/>
              <w:jc w:val="center"/>
              <w:rPr>
                <w:rFonts w:hint="default" w:ascii="Times New Roman" w:hAnsi="Times New Roman" w:cs="Times New Roman"/>
                <w:sz w:val="28"/>
              </w:rPr>
            </w:pPr>
          </w:p>
        </w:tc>
      </w:tr>
      <w:tr w14:paraId="6A7DE1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35049382">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4</w:t>
            </w:r>
          </w:p>
        </w:tc>
        <w:tc>
          <w:tcPr>
            <w:tcW w:w="2652" w:type="dxa"/>
            <w:noWrap w:val="0"/>
            <w:vAlign w:val="center"/>
          </w:tcPr>
          <w:p w14:paraId="4F5D27F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区城管局</w:t>
            </w:r>
          </w:p>
        </w:tc>
        <w:tc>
          <w:tcPr>
            <w:tcW w:w="3111" w:type="dxa"/>
            <w:noWrap w:val="0"/>
            <w:vAlign w:val="center"/>
          </w:tcPr>
          <w:p w14:paraId="0EAF87CF">
            <w:pPr>
              <w:pStyle w:val="19"/>
              <w:tabs>
                <w:tab w:val="left" w:pos="306"/>
              </w:tabs>
              <w:ind w:left="0" w:leftChars="0" w:right="175" w:rightChars="0" w:firstLine="280" w:firstLineChars="100"/>
              <w:jc w:val="both"/>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0373-3380108</w:t>
            </w:r>
          </w:p>
        </w:tc>
        <w:tc>
          <w:tcPr>
            <w:tcW w:w="2240" w:type="dxa"/>
            <w:noWrap w:val="0"/>
            <w:vAlign w:val="center"/>
          </w:tcPr>
          <w:p w14:paraId="2611B56A">
            <w:pPr>
              <w:pStyle w:val="19"/>
              <w:spacing w:before="77" w:line="290" w:lineRule="exact"/>
              <w:ind w:left="-249"/>
              <w:jc w:val="center"/>
              <w:rPr>
                <w:rFonts w:hint="default" w:ascii="Times New Roman" w:hAnsi="Times New Roman" w:cs="Times New Roman"/>
                <w:sz w:val="28"/>
              </w:rPr>
            </w:pPr>
          </w:p>
        </w:tc>
      </w:tr>
      <w:tr w14:paraId="6F8393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F8CDA5A">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5</w:t>
            </w:r>
          </w:p>
        </w:tc>
        <w:tc>
          <w:tcPr>
            <w:tcW w:w="2652" w:type="dxa"/>
            <w:noWrap w:val="0"/>
            <w:vAlign w:val="center"/>
          </w:tcPr>
          <w:p w14:paraId="6DBF7CC3">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区消防救援</w:t>
            </w:r>
            <w:r>
              <w:rPr>
                <w:rFonts w:hint="eastAsia" w:ascii="Times New Roman" w:hAnsi="Times New Roman" w:cs="Times New Roman"/>
                <w:sz w:val="28"/>
                <w:lang w:val="en-US" w:eastAsia="zh-CN"/>
              </w:rPr>
              <w:t>局</w:t>
            </w:r>
          </w:p>
        </w:tc>
        <w:tc>
          <w:tcPr>
            <w:tcW w:w="3111" w:type="dxa"/>
            <w:noWrap w:val="0"/>
            <w:vAlign w:val="center"/>
          </w:tcPr>
          <w:p w14:paraId="4423B655">
            <w:pPr>
              <w:pStyle w:val="19"/>
              <w:ind w:left="0" w:leftChars="0" w:right="703"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lang w:val="en-US" w:eastAsia="zh-CN"/>
              </w:rPr>
              <w:t>0373-7150985</w:t>
            </w:r>
          </w:p>
        </w:tc>
        <w:tc>
          <w:tcPr>
            <w:tcW w:w="2240" w:type="dxa"/>
            <w:noWrap w:val="0"/>
            <w:vAlign w:val="center"/>
          </w:tcPr>
          <w:p w14:paraId="085174F7">
            <w:pPr>
              <w:pStyle w:val="19"/>
              <w:jc w:val="center"/>
              <w:rPr>
                <w:rFonts w:hint="default" w:ascii="Times New Roman" w:hAnsi="Times New Roman" w:cs="Times New Roman"/>
                <w:sz w:val="28"/>
              </w:rPr>
            </w:pPr>
          </w:p>
        </w:tc>
      </w:tr>
      <w:tr w14:paraId="0E2DC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BC5AC2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6</w:t>
            </w:r>
          </w:p>
        </w:tc>
        <w:tc>
          <w:tcPr>
            <w:tcW w:w="2652" w:type="dxa"/>
            <w:noWrap w:val="0"/>
            <w:vAlign w:val="center"/>
          </w:tcPr>
          <w:p w14:paraId="65190CC5">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区委宣传部</w:t>
            </w:r>
          </w:p>
        </w:tc>
        <w:tc>
          <w:tcPr>
            <w:tcW w:w="3111" w:type="dxa"/>
            <w:noWrap w:val="0"/>
            <w:vAlign w:val="center"/>
          </w:tcPr>
          <w:p w14:paraId="7CF517F4">
            <w:pPr>
              <w:pStyle w:val="19"/>
              <w:spacing w:before="98"/>
              <w:ind w:left="0" w:leftChars="0" w:right="705"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3069550</w:t>
            </w:r>
          </w:p>
        </w:tc>
        <w:tc>
          <w:tcPr>
            <w:tcW w:w="2240" w:type="dxa"/>
            <w:noWrap w:val="0"/>
            <w:vAlign w:val="center"/>
          </w:tcPr>
          <w:p w14:paraId="148599A4">
            <w:pPr>
              <w:pStyle w:val="19"/>
              <w:spacing w:before="98"/>
              <w:jc w:val="center"/>
              <w:rPr>
                <w:rFonts w:hint="default" w:ascii="Times New Roman" w:hAnsi="Times New Roman" w:cs="Times New Roman"/>
                <w:sz w:val="28"/>
              </w:rPr>
            </w:pPr>
          </w:p>
        </w:tc>
      </w:tr>
      <w:tr w14:paraId="2555B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9B33E59">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7</w:t>
            </w:r>
          </w:p>
        </w:tc>
        <w:tc>
          <w:tcPr>
            <w:tcW w:w="2652" w:type="dxa"/>
            <w:noWrap w:val="0"/>
            <w:vAlign w:val="center"/>
          </w:tcPr>
          <w:p w14:paraId="119240C6">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区发改委</w:t>
            </w:r>
          </w:p>
        </w:tc>
        <w:tc>
          <w:tcPr>
            <w:tcW w:w="3111" w:type="dxa"/>
            <w:noWrap w:val="0"/>
            <w:vAlign w:val="center"/>
          </w:tcPr>
          <w:p w14:paraId="741366DA">
            <w:pPr>
              <w:pStyle w:val="19"/>
              <w:spacing w:before="100"/>
              <w:ind w:left="0" w:leftChars="0" w:right="706"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6307728</w:t>
            </w:r>
          </w:p>
        </w:tc>
        <w:tc>
          <w:tcPr>
            <w:tcW w:w="2240" w:type="dxa"/>
            <w:noWrap w:val="0"/>
            <w:vAlign w:val="center"/>
          </w:tcPr>
          <w:p w14:paraId="5909D06E">
            <w:pPr>
              <w:pStyle w:val="19"/>
              <w:spacing w:before="100"/>
              <w:jc w:val="center"/>
              <w:rPr>
                <w:rFonts w:hint="default" w:ascii="Times New Roman" w:hAnsi="Times New Roman" w:cs="Times New Roman"/>
                <w:sz w:val="28"/>
              </w:rPr>
            </w:pPr>
          </w:p>
        </w:tc>
      </w:tr>
      <w:tr w14:paraId="7FBAA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36FF4816">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8</w:t>
            </w:r>
          </w:p>
        </w:tc>
        <w:tc>
          <w:tcPr>
            <w:tcW w:w="2652" w:type="dxa"/>
            <w:noWrap w:val="0"/>
            <w:vAlign w:val="center"/>
          </w:tcPr>
          <w:p w14:paraId="12C8231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区教育局</w:t>
            </w:r>
          </w:p>
        </w:tc>
        <w:tc>
          <w:tcPr>
            <w:tcW w:w="3111" w:type="dxa"/>
            <w:noWrap w:val="0"/>
            <w:vAlign w:val="center"/>
          </w:tcPr>
          <w:p w14:paraId="135C3516">
            <w:pPr>
              <w:pStyle w:val="19"/>
              <w:ind w:left="0" w:leftChars="0" w:right="706"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3385304</w:t>
            </w:r>
          </w:p>
        </w:tc>
        <w:tc>
          <w:tcPr>
            <w:tcW w:w="2240" w:type="dxa"/>
            <w:noWrap w:val="0"/>
            <w:vAlign w:val="center"/>
          </w:tcPr>
          <w:p w14:paraId="20D4E467">
            <w:pPr>
              <w:pStyle w:val="19"/>
              <w:jc w:val="center"/>
              <w:rPr>
                <w:rFonts w:hint="default" w:ascii="Times New Roman" w:hAnsi="Times New Roman" w:cs="Times New Roman"/>
                <w:sz w:val="28"/>
              </w:rPr>
            </w:pPr>
          </w:p>
        </w:tc>
      </w:tr>
      <w:tr w14:paraId="2C626F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4F12B632">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9</w:t>
            </w:r>
          </w:p>
        </w:tc>
        <w:tc>
          <w:tcPr>
            <w:tcW w:w="2652" w:type="dxa"/>
            <w:noWrap w:val="0"/>
            <w:vAlign w:val="center"/>
          </w:tcPr>
          <w:p w14:paraId="4AC092B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区工信局</w:t>
            </w:r>
          </w:p>
        </w:tc>
        <w:tc>
          <w:tcPr>
            <w:tcW w:w="3111" w:type="dxa"/>
            <w:noWrap w:val="0"/>
            <w:vAlign w:val="center"/>
          </w:tcPr>
          <w:p w14:paraId="43DD35D0">
            <w:pPr>
              <w:pStyle w:val="19"/>
              <w:ind w:left="0" w:leftChars="0" w:right="706" w:firstLine="0" w:firstLineChars="0"/>
              <w:jc w:val="center"/>
              <w:rPr>
                <w:rFonts w:hint="default" w:ascii="Times New Roman" w:hAnsi="Times New Roman" w:eastAsia="仿宋_GB2312" w:cs="Times New Roman"/>
                <w:sz w:val="28"/>
                <w:lang w:val="en-US" w:eastAsia="zh-CN"/>
              </w:rPr>
            </w:pPr>
            <w:r>
              <w:rPr>
                <w:rFonts w:hint="default" w:ascii="Times New Roman" w:hAnsi="Times New Roman" w:cs="Times New Roman"/>
                <w:sz w:val="28"/>
              </w:rPr>
              <w:t>0373-</w:t>
            </w:r>
            <w:r>
              <w:rPr>
                <w:rFonts w:hint="default" w:ascii="Times New Roman" w:hAnsi="Times New Roman" w:cs="Times New Roman"/>
                <w:sz w:val="28"/>
                <w:lang w:val="en-US" w:eastAsia="zh-CN"/>
              </w:rPr>
              <w:t>6307719</w:t>
            </w:r>
          </w:p>
        </w:tc>
        <w:tc>
          <w:tcPr>
            <w:tcW w:w="2240" w:type="dxa"/>
            <w:noWrap w:val="0"/>
            <w:vAlign w:val="center"/>
          </w:tcPr>
          <w:p w14:paraId="0A48B2DA">
            <w:pPr>
              <w:pStyle w:val="19"/>
              <w:jc w:val="center"/>
              <w:rPr>
                <w:rFonts w:hint="default" w:ascii="Times New Roman" w:hAnsi="Times New Roman" w:cs="Times New Roman"/>
                <w:sz w:val="28"/>
              </w:rPr>
            </w:pPr>
          </w:p>
        </w:tc>
      </w:tr>
      <w:tr w14:paraId="3D9617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6C8FFE7">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10</w:t>
            </w:r>
          </w:p>
        </w:tc>
        <w:tc>
          <w:tcPr>
            <w:tcW w:w="2652" w:type="dxa"/>
            <w:noWrap w:val="0"/>
            <w:vAlign w:val="center"/>
          </w:tcPr>
          <w:p w14:paraId="1BF0491B">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公安局</w:t>
            </w:r>
          </w:p>
        </w:tc>
        <w:tc>
          <w:tcPr>
            <w:tcW w:w="3111" w:type="dxa"/>
            <w:noWrap w:val="0"/>
            <w:vAlign w:val="center"/>
          </w:tcPr>
          <w:p w14:paraId="1E9C65D2">
            <w:pPr>
              <w:pStyle w:val="19"/>
              <w:spacing w:before="98"/>
              <w:ind w:left="0" w:leftChars="0" w:right="706" w:rightChars="0" w:firstLine="0" w:firstLineChars="0"/>
              <w:jc w:val="center"/>
              <w:rPr>
                <w:rFonts w:hint="default" w:ascii="Times New Roman" w:hAnsi="Times New Roman" w:eastAsia="仿宋_GB2312" w:cs="Times New Roman"/>
                <w:sz w:val="28"/>
                <w:szCs w:val="22"/>
                <w:lang w:val="en-US" w:eastAsia="zh-CN" w:bidi="zh-CN"/>
              </w:rPr>
            </w:pPr>
            <w:r>
              <w:rPr>
                <w:rFonts w:hint="default" w:ascii="Times New Roman" w:hAnsi="Times New Roman" w:cs="Times New Roman"/>
                <w:sz w:val="28"/>
                <w:szCs w:val="22"/>
                <w:lang w:val="en-US" w:eastAsia="zh-CN" w:bidi="zh-CN"/>
              </w:rPr>
              <w:t>0373-3362110</w:t>
            </w:r>
          </w:p>
        </w:tc>
        <w:tc>
          <w:tcPr>
            <w:tcW w:w="2240" w:type="dxa"/>
            <w:noWrap w:val="0"/>
            <w:vAlign w:val="center"/>
          </w:tcPr>
          <w:p w14:paraId="319C8242">
            <w:pPr>
              <w:pStyle w:val="19"/>
              <w:jc w:val="center"/>
              <w:rPr>
                <w:rFonts w:hint="default" w:ascii="Times New Roman" w:hAnsi="Times New Roman" w:cs="Times New Roman"/>
                <w:sz w:val="28"/>
              </w:rPr>
            </w:pPr>
          </w:p>
        </w:tc>
      </w:tr>
      <w:tr w14:paraId="3AEC1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17B71869">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11</w:t>
            </w:r>
          </w:p>
        </w:tc>
        <w:tc>
          <w:tcPr>
            <w:tcW w:w="2652" w:type="dxa"/>
            <w:noWrap w:val="0"/>
            <w:vAlign w:val="center"/>
          </w:tcPr>
          <w:p w14:paraId="4A6F4567">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民政局</w:t>
            </w:r>
          </w:p>
        </w:tc>
        <w:tc>
          <w:tcPr>
            <w:tcW w:w="3111" w:type="dxa"/>
            <w:noWrap w:val="0"/>
            <w:vAlign w:val="center"/>
          </w:tcPr>
          <w:p w14:paraId="21CD196D">
            <w:pPr>
              <w:pStyle w:val="19"/>
              <w:spacing w:before="100"/>
              <w:ind w:left="0" w:leftChars="0" w:right="706" w:rightChars="0" w:firstLine="0" w:firstLineChars="0"/>
              <w:jc w:val="center"/>
              <w:rPr>
                <w:rFonts w:hint="default" w:ascii="Times New Roman" w:hAnsi="Times New Roman" w:eastAsia="仿宋_GB2312" w:cs="Times New Roman"/>
                <w:sz w:val="28"/>
                <w:szCs w:val="22"/>
                <w:lang w:val="en-US" w:eastAsia="zh-CN" w:bidi="zh-CN"/>
              </w:rPr>
            </w:pPr>
            <w:r>
              <w:rPr>
                <w:rFonts w:hint="default" w:ascii="Times New Roman" w:hAnsi="Times New Roman" w:cs="Times New Roman"/>
                <w:sz w:val="28"/>
              </w:rPr>
              <w:t>0373-</w:t>
            </w:r>
            <w:r>
              <w:rPr>
                <w:rFonts w:hint="default" w:ascii="Times New Roman" w:hAnsi="Times New Roman" w:cs="Times New Roman"/>
                <w:sz w:val="28"/>
                <w:lang w:val="en-US" w:eastAsia="zh-CN"/>
              </w:rPr>
              <w:t>3035232</w:t>
            </w:r>
          </w:p>
        </w:tc>
        <w:tc>
          <w:tcPr>
            <w:tcW w:w="2240" w:type="dxa"/>
            <w:noWrap w:val="0"/>
            <w:vAlign w:val="center"/>
          </w:tcPr>
          <w:p w14:paraId="4F2F3147">
            <w:pPr>
              <w:pStyle w:val="19"/>
              <w:jc w:val="center"/>
              <w:rPr>
                <w:rFonts w:hint="default" w:ascii="Times New Roman" w:hAnsi="Times New Roman" w:cs="Times New Roman"/>
                <w:sz w:val="28"/>
              </w:rPr>
            </w:pPr>
          </w:p>
        </w:tc>
      </w:tr>
      <w:tr w14:paraId="3DC0F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FEC4541">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12</w:t>
            </w:r>
          </w:p>
        </w:tc>
        <w:tc>
          <w:tcPr>
            <w:tcW w:w="2652" w:type="dxa"/>
            <w:noWrap w:val="0"/>
            <w:vAlign w:val="center"/>
          </w:tcPr>
          <w:p w14:paraId="69AFED06">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区财政局</w:t>
            </w:r>
          </w:p>
        </w:tc>
        <w:tc>
          <w:tcPr>
            <w:tcW w:w="3111" w:type="dxa"/>
            <w:noWrap w:val="0"/>
            <w:vAlign w:val="center"/>
          </w:tcPr>
          <w:p w14:paraId="43E9693E">
            <w:pPr>
              <w:pStyle w:val="19"/>
              <w:spacing w:before="66"/>
              <w:ind w:left="0" w:leftChars="0" w:right="0" w:rightChars="0" w:firstLine="0" w:firstLineChars="0"/>
              <w:jc w:val="center"/>
              <w:rPr>
                <w:rFonts w:hint="default" w:ascii="Times New Roman" w:hAnsi="Times New Roman" w:eastAsia="仿宋_GB2312" w:cs="Times New Roman"/>
                <w:sz w:val="28"/>
                <w:szCs w:val="22"/>
                <w:lang w:val="en-US" w:eastAsia="zh-CN" w:bidi="zh-CN"/>
              </w:rPr>
            </w:pPr>
            <w:r>
              <w:rPr>
                <w:rFonts w:hint="default" w:ascii="Times New Roman" w:hAnsi="Times New Roman" w:cs="Times New Roman"/>
                <w:sz w:val="28"/>
                <w:lang w:val="en-US" w:eastAsia="zh-CN"/>
              </w:rPr>
              <w:t>0373-3069571</w:t>
            </w:r>
          </w:p>
        </w:tc>
        <w:tc>
          <w:tcPr>
            <w:tcW w:w="2240" w:type="dxa"/>
            <w:noWrap w:val="0"/>
            <w:vAlign w:val="center"/>
          </w:tcPr>
          <w:p w14:paraId="04165225">
            <w:pPr>
              <w:pStyle w:val="19"/>
              <w:jc w:val="center"/>
              <w:rPr>
                <w:rFonts w:hint="default" w:ascii="Times New Roman" w:hAnsi="Times New Roman" w:cs="Times New Roman"/>
                <w:sz w:val="28"/>
              </w:rPr>
            </w:pPr>
          </w:p>
        </w:tc>
      </w:tr>
      <w:tr w14:paraId="681679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0A64C29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13</w:t>
            </w:r>
          </w:p>
        </w:tc>
        <w:tc>
          <w:tcPr>
            <w:tcW w:w="2652" w:type="dxa"/>
            <w:noWrap w:val="0"/>
            <w:vAlign w:val="center"/>
          </w:tcPr>
          <w:p w14:paraId="6E9C1857">
            <w:pPr>
              <w:pStyle w:val="19"/>
              <w:spacing w:before="100" w:line="240" w:lineRule="auto"/>
              <w:ind w:left="0" w:leftChars="0" w:right="175" w:firstLine="0" w:firstLineChars="0"/>
              <w:jc w:val="distribute"/>
              <w:rPr>
                <w:rFonts w:hint="default" w:ascii="Times New Roman" w:hAnsi="Times New Roman" w:cs="Times New Roman"/>
                <w:sz w:val="28"/>
                <w:lang w:val="en-US" w:eastAsia="zh-CN"/>
              </w:rPr>
            </w:pPr>
            <w:r>
              <w:rPr>
                <w:rFonts w:hint="eastAsia" w:ascii="Times New Roman" w:hAnsi="Times New Roman" w:cs="Times New Roman"/>
                <w:sz w:val="16"/>
                <w:szCs w:val="16"/>
                <w:lang w:val="en-US" w:eastAsia="zh-CN"/>
              </w:rPr>
              <w:t>市</w:t>
            </w:r>
            <w:r>
              <w:rPr>
                <w:rFonts w:hint="default" w:ascii="Times New Roman" w:hAnsi="Times New Roman" w:cs="Times New Roman"/>
                <w:sz w:val="16"/>
                <w:szCs w:val="16"/>
                <w:lang w:val="en-US" w:eastAsia="zh-CN"/>
              </w:rPr>
              <w:t>自然资源</w:t>
            </w:r>
            <w:r>
              <w:rPr>
                <w:rFonts w:hint="eastAsia" w:ascii="Times New Roman" w:hAnsi="Times New Roman" w:cs="Times New Roman"/>
                <w:sz w:val="16"/>
                <w:szCs w:val="16"/>
                <w:lang w:val="en-US" w:eastAsia="zh-CN"/>
              </w:rPr>
              <w:t>和规划局第三事务中心</w:t>
            </w:r>
          </w:p>
        </w:tc>
        <w:tc>
          <w:tcPr>
            <w:tcW w:w="3111" w:type="dxa"/>
            <w:noWrap w:val="0"/>
            <w:vAlign w:val="center"/>
          </w:tcPr>
          <w:p w14:paraId="1799A719">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0373-3023327</w:t>
            </w:r>
          </w:p>
        </w:tc>
        <w:tc>
          <w:tcPr>
            <w:tcW w:w="2240" w:type="dxa"/>
            <w:noWrap w:val="0"/>
            <w:vAlign w:val="center"/>
          </w:tcPr>
          <w:p w14:paraId="6D1CFA74">
            <w:pPr>
              <w:pStyle w:val="19"/>
              <w:spacing w:before="100"/>
              <w:ind w:right="175"/>
              <w:jc w:val="center"/>
              <w:rPr>
                <w:rFonts w:hint="default" w:ascii="Times New Roman" w:hAnsi="Times New Roman" w:cs="Times New Roman"/>
                <w:sz w:val="28"/>
                <w:lang w:val="en-US" w:eastAsia="zh-CN"/>
              </w:rPr>
            </w:pPr>
          </w:p>
        </w:tc>
      </w:tr>
      <w:tr w14:paraId="4D41CB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280D552F">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14</w:t>
            </w:r>
          </w:p>
        </w:tc>
        <w:tc>
          <w:tcPr>
            <w:tcW w:w="2652" w:type="dxa"/>
            <w:noWrap w:val="0"/>
            <w:vAlign w:val="center"/>
          </w:tcPr>
          <w:p w14:paraId="7CB251CD">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区建设局</w:t>
            </w:r>
          </w:p>
        </w:tc>
        <w:tc>
          <w:tcPr>
            <w:tcW w:w="3111" w:type="dxa"/>
            <w:noWrap w:val="0"/>
            <w:vAlign w:val="center"/>
          </w:tcPr>
          <w:p w14:paraId="5008789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0373-3054204</w:t>
            </w:r>
          </w:p>
        </w:tc>
        <w:tc>
          <w:tcPr>
            <w:tcW w:w="2240" w:type="dxa"/>
            <w:noWrap w:val="0"/>
            <w:vAlign w:val="center"/>
          </w:tcPr>
          <w:p w14:paraId="5C17D7EA">
            <w:pPr>
              <w:pStyle w:val="19"/>
              <w:spacing w:before="100"/>
              <w:ind w:right="175"/>
              <w:jc w:val="center"/>
              <w:rPr>
                <w:rFonts w:hint="default" w:ascii="Times New Roman" w:hAnsi="Times New Roman" w:cs="Times New Roman"/>
                <w:sz w:val="28"/>
                <w:lang w:val="en-US" w:eastAsia="zh-CN"/>
              </w:rPr>
            </w:pPr>
          </w:p>
        </w:tc>
      </w:tr>
      <w:tr w14:paraId="2DE91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12DDA56">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15</w:t>
            </w:r>
          </w:p>
        </w:tc>
        <w:tc>
          <w:tcPr>
            <w:tcW w:w="2652" w:type="dxa"/>
            <w:noWrap w:val="0"/>
            <w:vAlign w:val="center"/>
          </w:tcPr>
          <w:p w14:paraId="06485599">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交通局</w:t>
            </w:r>
          </w:p>
        </w:tc>
        <w:tc>
          <w:tcPr>
            <w:tcW w:w="3111" w:type="dxa"/>
            <w:noWrap w:val="0"/>
            <w:vAlign w:val="center"/>
          </w:tcPr>
          <w:p w14:paraId="57F698E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0373-3033337</w:t>
            </w:r>
          </w:p>
        </w:tc>
        <w:tc>
          <w:tcPr>
            <w:tcW w:w="2240" w:type="dxa"/>
            <w:noWrap w:val="0"/>
            <w:vAlign w:val="center"/>
          </w:tcPr>
          <w:p w14:paraId="25B8BEBE">
            <w:pPr>
              <w:pStyle w:val="19"/>
              <w:spacing w:before="100"/>
              <w:ind w:right="175"/>
              <w:jc w:val="center"/>
              <w:rPr>
                <w:rFonts w:hint="default" w:ascii="Times New Roman" w:hAnsi="Times New Roman" w:cs="Times New Roman"/>
                <w:sz w:val="28"/>
                <w:lang w:val="en-US" w:eastAsia="zh-CN"/>
              </w:rPr>
            </w:pPr>
          </w:p>
        </w:tc>
      </w:tr>
      <w:tr w14:paraId="2EF84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10B72C3C">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16</w:t>
            </w:r>
          </w:p>
        </w:tc>
        <w:tc>
          <w:tcPr>
            <w:tcW w:w="2652" w:type="dxa"/>
            <w:noWrap w:val="0"/>
            <w:vAlign w:val="center"/>
          </w:tcPr>
          <w:p w14:paraId="49432E4B">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区文广旅局</w:t>
            </w:r>
          </w:p>
        </w:tc>
        <w:tc>
          <w:tcPr>
            <w:tcW w:w="3111" w:type="dxa"/>
            <w:noWrap w:val="0"/>
            <w:vAlign w:val="center"/>
          </w:tcPr>
          <w:p w14:paraId="4BFB05D8">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0373-3069653</w:t>
            </w:r>
          </w:p>
        </w:tc>
        <w:tc>
          <w:tcPr>
            <w:tcW w:w="2240" w:type="dxa"/>
            <w:noWrap w:val="0"/>
            <w:vAlign w:val="center"/>
          </w:tcPr>
          <w:p w14:paraId="2B9FABCE">
            <w:pPr>
              <w:pStyle w:val="19"/>
              <w:spacing w:before="100"/>
              <w:ind w:right="175"/>
              <w:jc w:val="center"/>
              <w:rPr>
                <w:rFonts w:hint="default" w:ascii="Times New Roman" w:hAnsi="Times New Roman" w:cs="Times New Roman"/>
                <w:sz w:val="28"/>
                <w:lang w:val="en-US" w:eastAsia="zh-CN"/>
              </w:rPr>
            </w:pPr>
          </w:p>
        </w:tc>
      </w:tr>
      <w:tr w14:paraId="009D9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4C5D7D6B">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17</w:t>
            </w:r>
          </w:p>
        </w:tc>
        <w:tc>
          <w:tcPr>
            <w:tcW w:w="2652" w:type="dxa"/>
            <w:noWrap w:val="0"/>
            <w:vAlign w:val="center"/>
          </w:tcPr>
          <w:p w14:paraId="4A9B29B3">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区卫健委</w:t>
            </w:r>
          </w:p>
        </w:tc>
        <w:tc>
          <w:tcPr>
            <w:tcW w:w="3111" w:type="dxa"/>
            <w:noWrap w:val="0"/>
            <w:vAlign w:val="center"/>
          </w:tcPr>
          <w:p w14:paraId="4936AD7E">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0373-3767500</w:t>
            </w:r>
          </w:p>
        </w:tc>
        <w:tc>
          <w:tcPr>
            <w:tcW w:w="2240" w:type="dxa"/>
            <w:noWrap w:val="0"/>
            <w:vAlign w:val="center"/>
          </w:tcPr>
          <w:p w14:paraId="30598A9B">
            <w:pPr>
              <w:pStyle w:val="19"/>
              <w:spacing w:before="100"/>
              <w:ind w:right="175"/>
              <w:jc w:val="center"/>
              <w:rPr>
                <w:rFonts w:hint="default" w:ascii="Times New Roman" w:hAnsi="Times New Roman" w:cs="Times New Roman"/>
                <w:sz w:val="28"/>
                <w:lang w:val="en-US" w:eastAsia="zh-CN"/>
              </w:rPr>
            </w:pPr>
          </w:p>
        </w:tc>
      </w:tr>
      <w:tr w14:paraId="1C818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0865A802">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18</w:t>
            </w:r>
          </w:p>
        </w:tc>
        <w:tc>
          <w:tcPr>
            <w:tcW w:w="2652" w:type="dxa"/>
            <w:noWrap w:val="0"/>
            <w:vAlign w:val="center"/>
          </w:tcPr>
          <w:p w14:paraId="13B53ED6">
            <w:pPr>
              <w:pStyle w:val="19"/>
              <w:spacing w:before="100"/>
              <w:ind w:left="0" w:leftChars="0" w:right="175" w:firstLine="0" w:firstLineChars="0"/>
              <w:jc w:val="center"/>
              <w:rPr>
                <w:rFonts w:hint="eastAsia" w:ascii="Times New Roman" w:hAnsi="Times New Roman" w:cs="Times New Roman"/>
                <w:w w:val="66"/>
                <w:sz w:val="24"/>
                <w:szCs w:val="24"/>
                <w:lang w:val="en-US" w:eastAsia="zh-CN"/>
              </w:rPr>
            </w:pPr>
            <w:r>
              <w:rPr>
                <w:rFonts w:hint="default" w:ascii="Times New Roman" w:hAnsi="Times New Roman" w:cs="Times New Roman"/>
                <w:w w:val="66"/>
                <w:sz w:val="24"/>
                <w:szCs w:val="24"/>
                <w:lang w:val="en-US" w:eastAsia="zh-CN"/>
              </w:rPr>
              <w:t>区</w:t>
            </w:r>
            <w:r>
              <w:rPr>
                <w:rFonts w:hint="eastAsia" w:ascii="Times New Roman" w:hAnsi="Times New Roman" w:cs="Times New Roman"/>
                <w:w w:val="66"/>
                <w:sz w:val="24"/>
                <w:szCs w:val="24"/>
                <w:lang w:val="en-US" w:eastAsia="zh-CN"/>
              </w:rPr>
              <w:t>行政审批和政务信息管理局</w:t>
            </w:r>
          </w:p>
          <w:p w14:paraId="5F232037">
            <w:pPr>
              <w:pStyle w:val="19"/>
              <w:spacing w:before="100"/>
              <w:ind w:left="0" w:leftChars="0" w:right="175" w:firstLine="0" w:firstLineChars="0"/>
              <w:jc w:val="center"/>
              <w:rPr>
                <w:rFonts w:hint="default" w:ascii="Times New Roman" w:hAnsi="Times New Roman" w:cs="Times New Roman"/>
                <w:sz w:val="28"/>
                <w:lang w:val="en-US" w:eastAsia="zh-CN"/>
              </w:rPr>
            </w:pPr>
          </w:p>
        </w:tc>
        <w:tc>
          <w:tcPr>
            <w:tcW w:w="3111" w:type="dxa"/>
            <w:noWrap w:val="0"/>
            <w:vAlign w:val="center"/>
          </w:tcPr>
          <w:p w14:paraId="7EF6342C">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0373-3069658</w:t>
            </w:r>
          </w:p>
        </w:tc>
        <w:tc>
          <w:tcPr>
            <w:tcW w:w="2240" w:type="dxa"/>
            <w:noWrap w:val="0"/>
            <w:vAlign w:val="center"/>
          </w:tcPr>
          <w:p w14:paraId="1F45B769">
            <w:pPr>
              <w:pStyle w:val="19"/>
              <w:spacing w:before="100"/>
              <w:ind w:right="175"/>
              <w:jc w:val="center"/>
              <w:rPr>
                <w:rFonts w:hint="default" w:ascii="Times New Roman" w:hAnsi="Times New Roman" w:cs="Times New Roman"/>
                <w:sz w:val="28"/>
                <w:lang w:val="en-US" w:eastAsia="zh-CN"/>
              </w:rPr>
            </w:pPr>
          </w:p>
        </w:tc>
      </w:tr>
      <w:tr w14:paraId="4A955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C712D97">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19</w:t>
            </w:r>
          </w:p>
        </w:tc>
        <w:tc>
          <w:tcPr>
            <w:tcW w:w="2652" w:type="dxa"/>
            <w:noWrap w:val="0"/>
            <w:vAlign w:val="center"/>
          </w:tcPr>
          <w:p w14:paraId="08ED9FDA">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团区委</w:t>
            </w:r>
          </w:p>
        </w:tc>
        <w:tc>
          <w:tcPr>
            <w:tcW w:w="3111" w:type="dxa"/>
            <w:noWrap w:val="0"/>
            <w:vAlign w:val="center"/>
          </w:tcPr>
          <w:p w14:paraId="0CE002EB">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0373-3069555</w:t>
            </w:r>
          </w:p>
        </w:tc>
        <w:tc>
          <w:tcPr>
            <w:tcW w:w="2240" w:type="dxa"/>
            <w:noWrap w:val="0"/>
            <w:vAlign w:val="center"/>
          </w:tcPr>
          <w:p w14:paraId="716F081A">
            <w:pPr>
              <w:pStyle w:val="19"/>
              <w:spacing w:before="100"/>
              <w:ind w:right="175"/>
              <w:jc w:val="center"/>
              <w:rPr>
                <w:rFonts w:hint="default" w:ascii="Times New Roman" w:hAnsi="Times New Roman" w:cs="Times New Roman"/>
                <w:sz w:val="28"/>
                <w:lang w:val="zh-CN" w:eastAsia="zh-CN"/>
              </w:rPr>
            </w:pPr>
          </w:p>
        </w:tc>
      </w:tr>
      <w:tr w14:paraId="4D9AE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330F7FF9">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20</w:t>
            </w:r>
          </w:p>
        </w:tc>
        <w:tc>
          <w:tcPr>
            <w:tcW w:w="2652" w:type="dxa"/>
            <w:noWrap w:val="0"/>
            <w:vAlign w:val="center"/>
          </w:tcPr>
          <w:p w14:paraId="0150F9A7">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区供销社</w:t>
            </w:r>
          </w:p>
        </w:tc>
        <w:tc>
          <w:tcPr>
            <w:tcW w:w="3111" w:type="dxa"/>
            <w:noWrap w:val="0"/>
            <w:vAlign w:val="center"/>
          </w:tcPr>
          <w:p w14:paraId="3FBDFB8B">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0373-5034632</w:t>
            </w:r>
          </w:p>
        </w:tc>
        <w:tc>
          <w:tcPr>
            <w:tcW w:w="2240" w:type="dxa"/>
            <w:noWrap w:val="0"/>
            <w:vAlign w:val="center"/>
          </w:tcPr>
          <w:p w14:paraId="0CC0F2D1">
            <w:pPr>
              <w:pStyle w:val="19"/>
              <w:spacing w:before="100"/>
              <w:ind w:right="175"/>
              <w:jc w:val="center"/>
              <w:rPr>
                <w:rFonts w:hint="default" w:ascii="Times New Roman" w:hAnsi="Times New Roman" w:cs="Times New Roman"/>
                <w:sz w:val="28"/>
                <w:lang w:val="en-US" w:eastAsia="zh-CN"/>
              </w:rPr>
            </w:pPr>
          </w:p>
        </w:tc>
      </w:tr>
      <w:tr w14:paraId="5FAF43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3E972420">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21</w:t>
            </w:r>
          </w:p>
        </w:tc>
        <w:tc>
          <w:tcPr>
            <w:tcW w:w="2652" w:type="dxa"/>
            <w:noWrap w:val="0"/>
            <w:vAlign w:val="center"/>
          </w:tcPr>
          <w:p w14:paraId="71C33ED8">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王村镇</w:t>
            </w:r>
          </w:p>
        </w:tc>
        <w:tc>
          <w:tcPr>
            <w:tcW w:w="3111" w:type="dxa"/>
            <w:noWrap w:val="0"/>
            <w:vAlign w:val="center"/>
          </w:tcPr>
          <w:p w14:paraId="5F232F91">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0373-6383360</w:t>
            </w:r>
          </w:p>
        </w:tc>
        <w:tc>
          <w:tcPr>
            <w:tcW w:w="2240" w:type="dxa"/>
            <w:noWrap w:val="0"/>
            <w:vAlign w:val="center"/>
          </w:tcPr>
          <w:p w14:paraId="0459A45E">
            <w:pPr>
              <w:pStyle w:val="19"/>
              <w:spacing w:before="100"/>
              <w:ind w:right="175"/>
              <w:jc w:val="center"/>
              <w:rPr>
                <w:rFonts w:hint="default" w:ascii="Times New Roman" w:hAnsi="Times New Roman" w:cs="Times New Roman"/>
                <w:sz w:val="28"/>
                <w:lang w:val="en-US" w:eastAsia="zh-CN"/>
              </w:rPr>
            </w:pPr>
          </w:p>
        </w:tc>
      </w:tr>
      <w:tr w14:paraId="23D332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1CABB2B">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22</w:t>
            </w:r>
          </w:p>
        </w:tc>
        <w:tc>
          <w:tcPr>
            <w:tcW w:w="2652" w:type="dxa"/>
            <w:noWrap w:val="0"/>
            <w:vAlign w:val="center"/>
          </w:tcPr>
          <w:p w14:paraId="0BD520E1">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牧野镇</w:t>
            </w:r>
          </w:p>
        </w:tc>
        <w:tc>
          <w:tcPr>
            <w:tcW w:w="3111" w:type="dxa"/>
            <w:noWrap w:val="0"/>
            <w:vAlign w:val="center"/>
          </w:tcPr>
          <w:p w14:paraId="1D04BB79">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0373-6307900</w:t>
            </w:r>
          </w:p>
        </w:tc>
        <w:tc>
          <w:tcPr>
            <w:tcW w:w="2240" w:type="dxa"/>
            <w:noWrap w:val="0"/>
            <w:vAlign w:val="center"/>
          </w:tcPr>
          <w:p w14:paraId="01561F10">
            <w:pPr>
              <w:pStyle w:val="19"/>
              <w:spacing w:before="100"/>
              <w:ind w:right="175"/>
              <w:jc w:val="center"/>
              <w:rPr>
                <w:rFonts w:hint="default" w:ascii="Times New Roman" w:hAnsi="Times New Roman" w:cs="Times New Roman"/>
                <w:sz w:val="28"/>
                <w:lang w:val="en-US" w:eastAsia="zh-CN"/>
              </w:rPr>
            </w:pPr>
          </w:p>
        </w:tc>
      </w:tr>
      <w:tr w14:paraId="740D7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2CFF9AE">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23</w:t>
            </w:r>
          </w:p>
        </w:tc>
        <w:tc>
          <w:tcPr>
            <w:tcW w:w="2652" w:type="dxa"/>
            <w:noWrap w:val="0"/>
            <w:vAlign w:val="center"/>
          </w:tcPr>
          <w:p w14:paraId="2387D37E">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新辉路办事处</w:t>
            </w:r>
          </w:p>
        </w:tc>
        <w:tc>
          <w:tcPr>
            <w:tcW w:w="3111" w:type="dxa"/>
            <w:noWrap w:val="0"/>
            <w:vAlign w:val="center"/>
          </w:tcPr>
          <w:p w14:paraId="1F715308">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0373-2625424</w:t>
            </w:r>
          </w:p>
        </w:tc>
        <w:tc>
          <w:tcPr>
            <w:tcW w:w="2240" w:type="dxa"/>
            <w:noWrap w:val="0"/>
            <w:vAlign w:val="center"/>
          </w:tcPr>
          <w:p w14:paraId="2826DC53">
            <w:pPr>
              <w:pStyle w:val="19"/>
              <w:spacing w:before="100"/>
              <w:ind w:right="175"/>
              <w:jc w:val="center"/>
              <w:rPr>
                <w:rFonts w:hint="default" w:ascii="Times New Roman" w:hAnsi="Times New Roman" w:cs="Times New Roman"/>
                <w:sz w:val="28"/>
                <w:lang w:val="en-US" w:eastAsia="zh-CN"/>
              </w:rPr>
            </w:pPr>
          </w:p>
        </w:tc>
      </w:tr>
      <w:tr w14:paraId="76CFC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73DA8813">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24</w:t>
            </w:r>
          </w:p>
        </w:tc>
        <w:tc>
          <w:tcPr>
            <w:tcW w:w="2652" w:type="dxa"/>
            <w:noWrap w:val="0"/>
            <w:vAlign w:val="center"/>
          </w:tcPr>
          <w:p w14:paraId="581F8E3B">
            <w:pPr>
              <w:pStyle w:val="19"/>
              <w:spacing w:before="100"/>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卫北办事处</w:t>
            </w:r>
          </w:p>
        </w:tc>
        <w:tc>
          <w:tcPr>
            <w:tcW w:w="3111" w:type="dxa"/>
            <w:noWrap w:val="0"/>
            <w:vAlign w:val="center"/>
          </w:tcPr>
          <w:p w14:paraId="75BDDCAF">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0373-2022838</w:t>
            </w:r>
          </w:p>
        </w:tc>
        <w:tc>
          <w:tcPr>
            <w:tcW w:w="2240" w:type="dxa"/>
            <w:noWrap w:val="0"/>
            <w:vAlign w:val="center"/>
          </w:tcPr>
          <w:p w14:paraId="230FD4B5">
            <w:pPr>
              <w:pStyle w:val="19"/>
              <w:spacing w:before="100"/>
              <w:ind w:right="175"/>
              <w:jc w:val="center"/>
              <w:rPr>
                <w:rFonts w:hint="default" w:ascii="Times New Roman" w:hAnsi="Times New Roman" w:cs="Times New Roman"/>
                <w:sz w:val="28"/>
                <w:lang w:val="en-US" w:eastAsia="zh-CN"/>
              </w:rPr>
            </w:pPr>
          </w:p>
        </w:tc>
      </w:tr>
      <w:tr w14:paraId="0ECB4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exact"/>
          <w:jc w:val="center"/>
        </w:trPr>
        <w:tc>
          <w:tcPr>
            <w:tcW w:w="966" w:type="dxa"/>
            <w:noWrap w:val="0"/>
            <w:vAlign w:val="center"/>
          </w:tcPr>
          <w:p w14:paraId="50FC0895">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25</w:t>
            </w:r>
          </w:p>
        </w:tc>
        <w:tc>
          <w:tcPr>
            <w:tcW w:w="2652" w:type="dxa"/>
            <w:noWrap w:val="0"/>
            <w:vAlign w:val="center"/>
          </w:tcPr>
          <w:p w14:paraId="59318745">
            <w:pPr>
              <w:pStyle w:val="19"/>
              <w:spacing w:before="100" w:line="240" w:lineRule="auto"/>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花园办事处</w:t>
            </w:r>
          </w:p>
        </w:tc>
        <w:tc>
          <w:tcPr>
            <w:tcW w:w="3111" w:type="dxa"/>
            <w:noWrap w:val="0"/>
            <w:vAlign w:val="center"/>
          </w:tcPr>
          <w:p w14:paraId="6BFF48BD">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0373-3052374</w:t>
            </w:r>
          </w:p>
        </w:tc>
        <w:tc>
          <w:tcPr>
            <w:tcW w:w="2240" w:type="dxa"/>
            <w:noWrap w:val="0"/>
            <w:vAlign w:val="center"/>
          </w:tcPr>
          <w:p w14:paraId="55615B63">
            <w:pPr>
              <w:pStyle w:val="19"/>
              <w:spacing w:before="100" w:line="240" w:lineRule="auto"/>
              <w:ind w:right="175"/>
              <w:jc w:val="center"/>
              <w:rPr>
                <w:rFonts w:hint="default" w:ascii="Times New Roman" w:hAnsi="Times New Roman" w:cs="Times New Roman"/>
                <w:sz w:val="28"/>
                <w:lang w:val="en-US" w:eastAsia="zh-CN"/>
              </w:rPr>
            </w:pPr>
          </w:p>
        </w:tc>
      </w:tr>
      <w:tr w14:paraId="792BB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exact"/>
          <w:jc w:val="center"/>
        </w:trPr>
        <w:tc>
          <w:tcPr>
            <w:tcW w:w="966" w:type="dxa"/>
            <w:noWrap w:val="0"/>
            <w:vAlign w:val="center"/>
          </w:tcPr>
          <w:p w14:paraId="76182235">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26</w:t>
            </w:r>
          </w:p>
        </w:tc>
        <w:tc>
          <w:tcPr>
            <w:tcW w:w="2652" w:type="dxa"/>
            <w:noWrap w:val="0"/>
            <w:vAlign w:val="center"/>
          </w:tcPr>
          <w:p w14:paraId="560C7BAB">
            <w:pPr>
              <w:pStyle w:val="19"/>
              <w:spacing w:before="100" w:line="240" w:lineRule="auto"/>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荣校路办事处</w:t>
            </w:r>
          </w:p>
        </w:tc>
        <w:tc>
          <w:tcPr>
            <w:tcW w:w="3111" w:type="dxa"/>
            <w:noWrap w:val="0"/>
            <w:vAlign w:val="center"/>
          </w:tcPr>
          <w:p w14:paraId="4C7624D3">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0373-3052578</w:t>
            </w:r>
          </w:p>
        </w:tc>
        <w:tc>
          <w:tcPr>
            <w:tcW w:w="2240" w:type="dxa"/>
            <w:noWrap w:val="0"/>
            <w:vAlign w:val="center"/>
          </w:tcPr>
          <w:p w14:paraId="6E847DF3">
            <w:pPr>
              <w:pStyle w:val="19"/>
              <w:spacing w:before="100" w:line="240" w:lineRule="auto"/>
              <w:ind w:right="175"/>
              <w:jc w:val="center"/>
              <w:rPr>
                <w:rFonts w:hint="default" w:ascii="Times New Roman" w:hAnsi="Times New Roman" w:cs="Times New Roman"/>
                <w:sz w:val="28"/>
                <w:lang w:val="en-US" w:eastAsia="zh-CN"/>
              </w:rPr>
            </w:pPr>
          </w:p>
        </w:tc>
      </w:tr>
      <w:tr w14:paraId="53F7A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exact"/>
          <w:jc w:val="center"/>
        </w:trPr>
        <w:tc>
          <w:tcPr>
            <w:tcW w:w="966" w:type="dxa"/>
            <w:noWrap w:val="0"/>
            <w:vAlign w:val="center"/>
          </w:tcPr>
          <w:p w14:paraId="7D7C784A">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27</w:t>
            </w:r>
          </w:p>
        </w:tc>
        <w:tc>
          <w:tcPr>
            <w:tcW w:w="2652" w:type="dxa"/>
            <w:noWrap w:val="0"/>
            <w:vAlign w:val="center"/>
          </w:tcPr>
          <w:p w14:paraId="3CF8F49C">
            <w:pPr>
              <w:pStyle w:val="19"/>
              <w:spacing w:before="100" w:line="240" w:lineRule="auto"/>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北干道办事处</w:t>
            </w:r>
          </w:p>
        </w:tc>
        <w:tc>
          <w:tcPr>
            <w:tcW w:w="3111" w:type="dxa"/>
            <w:noWrap w:val="0"/>
            <w:vAlign w:val="center"/>
          </w:tcPr>
          <w:p w14:paraId="30FA1C99">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0373-6396595</w:t>
            </w:r>
          </w:p>
        </w:tc>
        <w:tc>
          <w:tcPr>
            <w:tcW w:w="2240" w:type="dxa"/>
            <w:noWrap w:val="0"/>
            <w:vAlign w:val="center"/>
          </w:tcPr>
          <w:p w14:paraId="517A9BEB">
            <w:pPr>
              <w:pStyle w:val="19"/>
              <w:spacing w:before="100" w:line="240" w:lineRule="auto"/>
              <w:ind w:right="175"/>
              <w:jc w:val="center"/>
              <w:rPr>
                <w:rFonts w:hint="default" w:ascii="Times New Roman" w:hAnsi="Times New Roman" w:cs="Times New Roman"/>
                <w:sz w:val="28"/>
                <w:lang w:val="en-US" w:eastAsia="zh-CN"/>
              </w:rPr>
            </w:pPr>
          </w:p>
        </w:tc>
      </w:tr>
      <w:tr w14:paraId="7A3395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exact"/>
          <w:jc w:val="center"/>
        </w:trPr>
        <w:tc>
          <w:tcPr>
            <w:tcW w:w="966" w:type="dxa"/>
            <w:noWrap w:val="0"/>
            <w:vAlign w:val="center"/>
          </w:tcPr>
          <w:p w14:paraId="321563F4">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28</w:t>
            </w:r>
          </w:p>
        </w:tc>
        <w:tc>
          <w:tcPr>
            <w:tcW w:w="2652" w:type="dxa"/>
            <w:noWrap w:val="0"/>
            <w:vAlign w:val="center"/>
          </w:tcPr>
          <w:p w14:paraId="34B6026D">
            <w:pPr>
              <w:pStyle w:val="19"/>
              <w:spacing w:before="100" w:line="240" w:lineRule="auto"/>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东干道办事处</w:t>
            </w:r>
          </w:p>
        </w:tc>
        <w:tc>
          <w:tcPr>
            <w:tcW w:w="3111" w:type="dxa"/>
            <w:noWrap w:val="0"/>
            <w:vAlign w:val="center"/>
          </w:tcPr>
          <w:p w14:paraId="45CC4CE0">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0373-3382117</w:t>
            </w:r>
          </w:p>
        </w:tc>
        <w:tc>
          <w:tcPr>
            <w:tcW w:w="2240" w:type="dxa"/>
            <w:noWrap w:val="0"/>
            <w:vAlign w:val="center"/>
          </w:tcPr>
          <w:p w14:paraId="6D477D74">
            <w:pPr>
              <w:pStyle w:val="19"/>
              <w:spacing w:before="100" w:line="240" w:lineRule="auto"/>
              <w:ind w:right="175"/>
              <w:jc w:val="center"/>
              <w:rPr>
                <w:rFonts w:hint="default" w:ascii="Times New Roman" w:hAnsi="Times New Roman" w:cs="Times New Roman"/>
                <w:sz w:val="28"/>
                <w:lang w:val="en-US" w:eastAsia="zh-CN"/>
              </w:rPr>
            </w:pPr>
          </w:p>
        </w:tc>
      </w:tr>
      <w:tr w14:paraId="2B9AB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exact"/>
          <w:jc w:val="center"/>
        </w:trPr>
        <w:tc>
          <w:tcPr>
            <w:tcW w:w="966" w:type="dxa"/>
            <w:noWrap w:val="0"/>
            <w:vAlign w:val="center"/>
          </w:tcPr>
          <w:p w14:paraId="3A9393AA">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29</w:t>
            </w:r>
          </w:p>
        </w:tc>
        <w:tc>
          <w:tcPr>
            <w:tcW w:w="2652" w:type="dxa"/>
            <w:noWrap w:val="0"/>
            <w:vAlign w:val="center"/>
          </w:tcPr>
          <w:p w14:paraId="5B7B1B0A">
            <w:pPr>
              <w:pStyle w:val="19"/>
              <w:spacing w:before="100" w:line="240" w:lineRule="auto"/>
              <w:ind w:right="175"/>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和平路办事处</w:t>
            </w:r>
          </w:p>
        </w:tc>
        <w:tc>
          <w:tcPr>
            <w:tcW w:w="3111" w:type="dxa"/>
            <w:noWrap w:val="0"/>
            <w:vAlign w:val="center"/>
          </w:tcPr>
          <w:p w14:paraId="37555274">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w:t>
            </w:r>
            <w:r>
              <w:rPr>
                <w:rFonts w:hint="eastAsia" w:ascii="Times New Roman" w:hAnsi="Times New Roman" w:cs="Times New Roman"/>
                <w:sz w:val="28"/>
                <w:lang w:val="en-US" w:eastAsia="zh-CN"/>
              </w:rPr>
              <w:t>7075130</w:t>
            </w:r>
          </w:p>
        </w:tc>
        <w:tc>
          <w:tcPr>
            <w:tcW w:w="2240" w:type="dxa"/>
            <w:noWrap w:val="0"/>
            <w:vAlign w:val="center"/>
          </w:tcPr>
          <w:p w14:paraId="5436FD01">
            <w:pPr>
              <w:pStyle w:val="19"/>
              <w:spacing w:before="100" w:line="240" w:lineRule="auto"/>
              <w:ind w:right="175"/>
              <w:jc w:val="center"/>
              <w:rPr>
                <w:rFonts w:hint="default" w:ascii="Times New Roman" w:hAnsi="Times New Roman" w:cs="Times New Roman"/>
                <w:sz w:val="28"/>
                <w:lang w:val="en-US" w:eastAsia="zh-CN"/>
              </w:rPr>
            </w:pPr>
          </w:p>
        </w:tc>
      </w:tr>
      <w:tr w14:paraId="31FA0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exact"/>
          <w:jc w:val="center"/>
        </w:trPr>
        <w:tc>
          <w:tcPr>
            <w:tcW w:w="966" w:type="dxa"/>
            <w:noWrap w:val="0"/>
            <w:vAlign w:val="center"/>
          </w:tcPr>
          <w:p w14:paraId="0C10F706">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30</w:t>
            </w:r>
          </w:p>
        </w:tc>
        <w:tc>
          <w:tcPr>
            <w:tcW w:w="2652" w:type="dxa"/>
            <w:noWrap w:val="0"/>
            <w:vAlign w:val="center"/>
          </w:tcPr>
          <w:p w14:paraId="05813DC2">
            <w:pPr>
              <w:pStyle w:val="19"/>
              <w:spacing w:before="100" w:line="240" w:lineRule="auto"/>
              <w:ind w:left="0" w:leftChars="0" w:right="175" w:firstLine="0" w:firstLineChars="0"/>
              <w:jc w:val="both"/>
              <w:rPr>
                <w:rFonts w:hint="default" w:ascii="Times New Roman" w:hAnsi="Times New Roman" w:cs="Times New Roman"/>
                <w:sz w:val="28"/>
                <w:lang w:val="en-US" w:eastAsia="zh-CN"/>
              </w:rPr>
            </w:pPr>
            <w:r>
              <w:rPr>
                <w:rFonts w:hint="default" w:ascii="Times New Roman" w:hAnsi="Times New Roman" w:cs="Times New Roman"/>
                <w:sz w:val="28"/>
                <w:lang w:val="en-US" w:eastAsia="zh-CN"/>
              </w:rPr>
              <w:t>中石化新乡分公司</w:t>
            </w:r>
          </w:p>
        </w:tc>
        <w:tc>
          <w:tcPr>
            <w:tcW w:w="3111" w:type="dxa"/>
            <w:noWrap w:val="0"/>
            <w:vAlign w:val="center"/>
          </w:tcPr>
          <w:p w14:paraId="3449A5A0">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0373-5060531</w:t>
            </w:r>
          </w:p>
        </w:tc>
        <w:tc>
          <w:tcPr>
            <w:tcW w:w="2240" w:type="dxa"/>
            <w:noWrap w:val="0"/>
            <w:vAlign w:val="center"/>
          </w:tcPr>
          <w:p w14:paraId="65B1542B">
            <w:pPr>
              <w:pStyle w:val="19"/>
              <w:spacing w:before="100" w:line="240" w:lineRule="auto"/>
              <w:ind w:left="0" w:leftChars="0" w:right="175" w:firstLine="0" w:firstLineChars="0"/>
              <w:jc w:val="both"/>
              <w:rPr>
                <w:rFonts w:hint="default" w:ascii="Times New Roman" w:hAnsi="Times New Roman" w:cs="Times New Roman"/>
                <w:sz w:val="28"/>
                <w:lang w:val="en-US" w:eastAsia="zh-CN"/>
              </w:rPr>
            </w:pPr>
            <w:r>
              <w:rPr>
                <w:rFonts w:hint="default" w:ascii="Times New Roman" w:hAnsi="Times New Roman" w:cs="Times New Roman"/>
                <w:sz w:val="28"/>
                <w:lang w:val="en-US" w:eastAsia="zh-CN"/>
              </w:rPr>
              <w:t>0373-5032251</w:t>
            </w:r>
          </w:p>
        </w:tc>
      </w:tr>
      <w:tr w14:paraId="71EDBA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1" w:hRule="exact"/>
          <w:jc w:val="center"/>
        </w:trPr>
        <w:tc>
          <w:tcPr>
            <w:tcW w:w="966" w:type="dxa"/>
            <w:noWrap w:val="0"/>
            <w:vAlign w:val="center"/>
          </w:tcPr>
          <w:p w14:paraId="3441AAA1">
            <w:pPr>
              <w:pStyle w:val="19"/>
              <w:spacing w:before="100" w:line="240" w:lineRule="auto"/>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31</w:t>
            </w:r>
          </w:p>
        </w:tc>
        <w:tc>
          <w:tcPr>
            <w:tcW w:w="2652" w:type="dxa"/>
            <w:noWrap w:val="0"/>
            <w:vAlign w:val="center"/>
          </w:tcPr>
          <w:p w14:paraId="2C1FC60D">
            <w:pPr>
              <w:pStyle w:val="19"/>
              <w:spacing w:before="100" w:line="240" w:lineRule="auto"/>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中石油新乡分公司</w:t>
            </w:r>
          </w:p>
        </w:tc>
        <w:tc>
          <w:tcPr>
            <w:tcW w:w="3111" w:type="dxa"/>
            <w:noWrap w:val="0"/>
            <w:vAlign w:val="center"/>
          </w:tcPr>
          <w:p w14:paraId="75A36EAE">
            <w:pPr>
              <w:pStyle w:val="19"/>
              <w:spacing w:before="100" w:line="240" w:lineRule="auto"/>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0373-3838528</w:t>
            </w:r>
          </w:p>
        </w:tc>
        <w:tc>
          <w:tcPr>
            <w:tcW w:w="2240" w:type="dxa"/>
            <w:noWrap w:val="0"/>
            <w:vAlign w:val="center"/>
          </w:tcPr>
          <w:p w14:paraId="60BBD429">
            <w:pPr>
              <w:pStyle w:val="19"/>
              <w:spacing w:before="100" w:line="240" w:lineRule="auto"/>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0373-3838531</w:t>
            </w:r>
          </w:p>
        </w:tc>
      </w:tr>
      <w:tr w14:paraId="20A62F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47DB6CBE">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32</w:t>
            </w:r>
          </w:p>
        </w:tc>
        <w:tc>
          <w:tcPr>
            <w:tcW w:w="2652" w:type="dxa"/>
            <w:noWrap w:val="0"/>
            <w:vAlign w:val="center"/>
          </w:tcPr>
          <w:p w14:paraId="12946E43">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新乡供电公司</w:t>
            </w:r>
          </w:p>
        </w:tc>
        <w:tc>
          <w:tcPr>
            <w:tcW w:w="3111" w:type="dxa"/>
            <w:noWrap w:val="0"/>
            <w:vAlign w:val="center"/>
          </w:tcPr>
          <w:p w14:paraId="0EE30397">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0373-3706666</w:t>
            </w:r>
          </w:p>
        </w:tc>
        <w:tc>
          <w:tcPr>
            <w:tcW w:w="2240" w:type="dxa"/>
            <w:noWrap w:val="0"/>
            <w:vAlign w:val="center"/>
          </w:tcPr>
          <w:p w14:paraId="726BAFED">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0373-3702648</w:t>
            </w:r>
          </w:p>
        </w:tc>
      </w:tr>
      <w:tr w14:paraId="2A4B0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65A45D44">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33</w:t>
            </w:r>
          </w:p>
        </w:tc>
        <w:tc>
          <w:tcPr>
            <w:tcW w:w="2652" w:type="dxa"/>
            <w:noWrap w:val="0"/>
            <w:vAlign w:val="center"/>
          </w:tcPr>
          <w:p w14:paraId="7D912E7E">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4"/>
                <w:szCs w:val="24"/>
                <w:lang w:val="en-US" w:eastAsia="zh-CN"/>
              </w:rPr>
              <w:t>中国联通新乡分公</w:t>
            </w:r>
            <w:r>
              <w:rPr>
                <w:rFonts w:hint="default" w:ascii="Times New Roman" w:hAnsi="Times New Roman" w:cs="Times New Roman"/>
                <w:sz w:val="28"/>
                <w:lang w:val="en-US" w:eastAsia="zh-CN"/>
              </w:rPr>
              <w:t>司</w:t>
            </w:r>
          </w:p>
        </w:tc>
        <w:tc>
          <w:tcPr>
            <w:tcW w:w="3111" w:type="dxa"/>
            <w:noWrap w:val="0"/>
            <w:vAlign w:val="center"/>
          </w:tcPr>
          <w:p w14:paraId="473E543C">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0373-3053008</w:t>
            </w:r>
          </w:p>
        </w:tc>
        <w:tc>
          <w:tcPr>
            <w:tcW w:w="2240" w:type="dxa"/>
            <w:noWrap w:val="0"/>
            <w:vAlign w:val="center"/>
          </w:tcPr>
          <w:p w14:paraId="45A9E093">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0373-3053165</w:t>
            </w:r>
          </w:p>
        </w:tc>
      </w:tr>
      <w:tr w14:paraId="3468D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exact"/>
          <w:jc w:val="center"/>
        </w:trPr>
        <w:tc>
          <w:tcPr>
            <w:tcW w:w="966" w:type="dxa"/>
            <w:noWrap w:val="0"/>
            <w:vAlign w:val="center"/>
          </w:tcPr>
          <w:p w14:paraId="3FBCA39D">
            <w:pPr>
              <w:pStyle w:val="19"/>
              <w:spacing w:before="100"/>
              <w:ind w:left="0" w:leftChars="0" w:right="175" w:firstLine="0" w:firstLineChars="0"/>
              <w:jc w:val="center"/>
              <w:rPr>
                <w:rFonts w:hint="default" w:ascii="Times New Roman" w:hAnsi="Times New Roman" w:cs="Times New Roman"/>
                <w:sz w:val="28"/>
                <w:lang w:val="en-US" w:eastAsia="zh-CN"/>
              </w:rPr>
            </w:pPr>
            <w:r>
              <w:rPr>
                <w:rFonts w:hint="default" w:ascii="Times New Roman" w:hAnsi="Times New Roman" w:cs="Times New Roman"/>
                <w:sz w:val="28"/>
                <w:lang w:val="en-US" w:eastAsia="zh-CN"/>
              </w:rPr>
              <w:t>34</w:t>
            </w:r>
          </w:p>
        </w:tc>
        <w:tc>
          <w:tcPr>
            <w:tcW w:w="2652" w:type="dxa"/>
            <w:noWrap w:val="0"/>
            <w:vAlign w:val="center"/>
          </w:tcPr>
          <w:p w14:paraId="179D68B4">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4"/>
                <w:szCs w:val="24"/>
                <w:lang w:val="en-US" w:eastAsia="zh-CN"/>
              </w:rPr>
              <w:t>中国移动新乡分公</w:t>
            </w:r>
            <w:r>
              <w:rPr>
                <w:rFonts w:hint="default" w:ascii="Times New Roman" w:hAnsi="Times New Roman" w:cs="Times New Roman"/>
                <w:sz w:val="28"/>
                <w:lang w:val="en-US" w:eastAsia="zh-CN"/>
              </w:rPr>
              <w:t>司</w:t>
            </w:r>
          </w:p>
        </w:tc>
        <w:tc>
          <w:tcPr>
            <w:tcW w:w="3111" w:type="dxa"/>
            <w:noWrap w:val="0"/>
            <w:vAlign w:val="center"/>
          </w:tcPr>
          <w:p w14:paraId="49A76BF2">
            <w:pPr>
              <w:pStyle w:val="19"/>
              <w:spacing w:before="100"/>
              <w:ind w:left="0" w:leftChars="0" w:right="175" w:firstLine="0" w:firstLineChars="0"/>
              <w:jc w:val="center"/>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0373-2188877</w:t>
            </w:r>
          </w:p>
        </w:tc>
        <w:tc>
          <w:tcPr>
            <w:tcW w:w="2240" w:type="dxa"/>
            <w:noWrap w:val="0"/>
            <w:vAlign w:val="center"/>
          </w:tcPr>
          <w:p w14:paraId="53F040A0">
            <w:pPr>
              <w:pStyle w:val="19"/>
              <w:spacing w:before="100"/>
              <w:ind w:left="0" w:leftChars="0" w:right="175" w:firstLine="0" w:firstLineChars="0"/>
              <w:jc w:val="both"/>
              <w:rPr>
                <w:rFonts w:hint="default" w:ascii="Times New Roman" w:hAnsi="Times New Roman" w:cs="Times New Roman"/>
                <w:sz w:val="28"/>
                <w:lang w:val="zh-CN" w:eastAsia="zh-CN"/>
              </w:rPr>
            </w:pPr>
            <w:r>
              <w:rPr>
                <w:rFonts w:hint="default" w:ascii="Times New Roman" w:hAnsi="Times New Roman" w:cs="Times New Roman"/>
                <w:sz w:val="28"/>
                <w:lang w:val="en-US" w:eastAsia="zh-CN"/>
              </w:rPr>
              <w:t>0373-2188866</w:t>
            </w:r>
          </w:p>
        </w:tc>
      </w:tr>
      <w:bookmarkEnd w:id="353"/>
    </w:tbl>
    <w:p w14:paraId="67645ED5">
      <w:pPr>
        <w:pStyle w:val="2"/>
        <w:rPr>
          <w:rFonts w:hint="default" w:ascii="Times New Roman" w:hAnsi="Times New Roman" w:eastAsia="仿宋" w:cs="Times New Roman"/>
          <w:b/>
          <w:bCs/>
          <w:sz w:val="32"/>
          <w:szCs w:val="32"/>
        </w:rPr>
      </w:pPr>
      <w:r>
        <w:rPr>
          <w:rFonts w:hint="default" w:ascii="Times New Roman" w:hAnsi="Times New Roman" w:eastAsia="黑体" w:cs="Times New Roman"/>
          <w:color w:val="auto"/>
          <w:sz w:val="32"/>
          <w:szCs w:val="32"/>
          <w:lang w:val="en"/>
        </w:rPr>
        <w:br w:type="page"/>
      </w:r>
    </w:p>
    <w:p w14:paraId="3AFF520A">
      <w:pPr>
        <w:pStyle w:val="2"/>
        <w:ind w:firstLine="0" w:firstLineChars="0"/>
        <w:rPr>
          <w:rFonts w:hint="default" w:ascii="Times New Roman" w:hAnsi="Times New Roman" w:cs="Times New Roman"/>
        </w:rPr>
      </w:pPr>
      <w:bookmarkStart w:id="354" w:name="_Toc50456378"/>
      <w:r>
        <w:rPr>
          <w:rFonts w:hint="default" w:ascii="Times New Roman" w:hAnsi="Times New Roman" w:cs="Times New Roman"/>
        </w:rPr>
        <w:t>附3</w:t>
      </w:r>
      <w:bookmarkEnd w:id="354"/>
    </w:p>
    <w:p w14:paraId="662D58B5">
      <w:pPr>
        <w:widowControl/>
        <w:snapToGrid w:val="0"/>
        <w:spacing w:after="312" w:afterLines="100"/>
        <w:jc w:val="center"/>
        <w:rPr>
          <w:rFonts w:hint="default" w:ascii="Times New Roman" w:hAnsi="Times New Roman" w:eastAsia="黑体" w:cs="Times New Roman"/>
          <w:kern w:val="0"/>
          <w:sz w:val="32"/>
          <w:szCs w:val="28"/>
        </w:rPr>
      </w:pPr>
      <w:r>
        <w:rPr>
          <w:rFonts w:hint="default" w:ascii="Times New Roman" w:hAnsi="Times New Roman" w:eastAsia="黑体" w:cs="Times New Roman"/>
          <w:kern w:val="0"/>
          <w:sz w:val="32"/>
          <w:szCs w:val="28"/>
        </w:rPr>
        <w:t>农业旱情等级划分表</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
        <w:gridCol w:w="915"/>
        <w:gridCol w:w="1224"/>
        <w:gridCol w:w="1559"/>
        <w:gridCol w:w="1560"/>
        <w:gridCol w:w="1627"/>
        <w:gridCol w:w="1125"/>
      </w:tblGrid>
      <w:tr w14:paraId="7E056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exact"/>
        </w:trPr>
        <w:tc>
          <w:tcPr>
            <w:tcW w:w="3085" w:type="dxa"/>
            <w:gridSpan w:val="3"/>
            <w:vMerge w:val="restart"/>
            <w:noWrap w:val="0"/>
            <w:vAlign w:val="center"/>
          </w:tcPr>
          <w:p w14:paraId="41847D24">
            <w:pPr>
              <w:widowControl/>
              <w:snapToGrid w:val="0"/>
              <w:jc w:val="both"/>
              <w:rPr>
                <w:rFonts w:hint="default" w:ascii="Times New Roman" w:hAnsi="Times New Roman" w:cs="Times New Roman"/>
                <w:b/>
                <w:szCs w:val="21"/>
              </w:rPr>
            </w:pPr>
            <w:r>
              <w:rPr>
                <w:rFonts w:hint="default" w:ascii="Times New Roman" w:hAnsi="Times New Roman" w:cs="Times New Roman"/>
                <w:kern w:val="0"/>
                <w:szCs w:val="21"/>
              </w:rPr>
              <w:t>评估指标</w:t>
            </w:r>
          </w:p>
        </w:tc>
        <w:tc>
          <w:tcPr>
            <w:tcW w:w="5871" w:type="dxa"/>
            <w:gridSpan w:val="4"/>
            <w:noWrap w:val="0"/>
            <w:vAlign w:val="top"/>
          </w:tcPr>
          <w:p w14:paraId="09BAC02E">
            <w:pPr>
              <w:widowControl/>
              <w:snapToGrid w:val="0"/>
              <w:jc w:val="center"/>
              <w:rPr>
                <w:rFonts w:hint="default" w:ascii="Times New Roman" w:hAnsi="Times New Roman" w:cs="Times New Roman"/>
                <w:b/>
                <w:szCs w:val="21"/>
              </w:rPr>
            </w:pPr>
            <w:r>
              <w:rPr>
                <w:rFonts w:hint="default" w:ascii="Times New Roman" w:hAnsi="Times New Roman" w:cs="Times New Roman"/>
                <w:kern w:val="0"/>
                <w:szCs w:val="21"/>
              </w:rPr>
              <w:t>旱情等级</w:t>
            </w:r>
          </w:p>
        </w:tc>
      </w:tr>
      <w:tr w14:paraId="64C25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trPr>
        <w:tc>
          <w:tcPr>
            <w:tcW w:w="3085" w:type="dxa"/>
            <w:gridSpan w:val="3"/>
            <w:vMerge w:val="continue"/>
            <w:noWrap w:val="0"/>
            <w:vAlign w:val="center"/>
          </w:tcPr>
          <w:p w14:paraId="106926D4">
            <w:pPr>
              <w:widowControl/>
              <w:snapToGrid w:val="0"/>
              <w:jc w:val="center"/>
              <w:rPr>
                <w:rFonts w:hint="default" w:ascii="Times New Roman" w:hAnsi="Times New Roman" w:cs="Times New Roman"/>
                <w:b/>
                <w:szCs w:val="21"/>
              </w:rPr>
            </w:pPr>
          </w:p>
        </w:tc>
        <w:tc>
          <w:tcPr>
            <w:tcW w:w="1559" w:type="dxa"/>
            <w:noWrap w:val="0"/>
            <w:vAlign w:val="center"/>
          </w:tcPr>
          <w:p w14:paraId="6E2CF8A3">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轻度干旱</w:t>
            </w:r>
          </w:p>
          <w:p w14:paraId="4ACD766D">
            <w:pPr>
              <w:widowControl/>
              <w:ind w:left="0" w:leftChars="0" w:firstLine="0" w:firstLineChars="0"/>
              <w:jc w:val="both"/>
              <w:rPr>
                <w:rFonts w:hint="default" w:ascii="Times New Roman" w:hAnsi="Times New Roman" w:cs="Times New Roman"/>
                <w:kern w:val="0"/>
                <w:sz w:val="28"/>
                <w:szCs w:val="20"/>
              </w:rPr>
            </w:pPr>
            <w:r>
              <w:rPr>
                <w:rFonts w:hint="eastAsia" w:cs="Times New Roman"/>
                <w:sz w:val="28"/>
                <w:szCs w:val="20"/>
                <w:lang w:val="en-US" w:eastAsia="zh-CN"/>
              </w:rPr>
              <w:t>(</w:t>
            </w:r>
            <w:r>
              <w:rPr>
                <w:rFonts w:hint="default" w:ascii="Times New Roman" w:hAnsi="Times New Roman" w:cs="Times New Roman"/>
                <w:kern w:val="0"/>
                <w:sz w:val="28"/>
                <w:szCs w:val="20"/>
              </w:rPr>
              <w:t>Ⅳ</w:t>
            </w:r>
            <w:r>
              <w:rPr>
                <w:rFonts w:hint="default" w:ascii="Times New Roman" w:hAnsi="Times New Roman" w:cs="Times New Roman"/>
                <w:sz w:val="28"/>
                <w:szCs w:val="20"/>
              </w:rPr>
              <w:t>级</w:t>
            </w:r>
            <w:r>
              <w:rPr>
                <w:rFonts w:hint="eastAsia" w:cs="Times New Roman"/>
                <w:sz w:val="28"/>
                <w:szCs w:val="20"/>
                <w:lang w:val="en-US" w:eastAsia="zh-CN"/>
              </w:rPr>
              <w:t>)</w:t>
            </w:r>
          </w:p>
        </w:tc>
        <w:tc>
          <w:tcPr>
            <w:tcW w:w="1560" w:type="dxa"/>
            <w:noWrap w:val="0"/>
            <w:vAlign w:val="center"/>
          </w:tcPr>
          <w:p w14:paraId="653FCFF6">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中度干旱</w:t>
            </w:r>
          </w:p>
          <w:p w14:paraId="678F41DA">
            <w:pPr>
              <w:widowControl/>
              <w:ind w:left="0" w:leftChars="0" w:firstLine="0" w:firstLineChars="0"/>
              <w:jc w:val="both"/>
              <w:rPr>
                <w:rFonts w:hint="default" w:ascii="Times New Roman" w:hAnsi="Times New Roman" w:cs="Times New Roman"/>
                <w:kern w:val="0"/>
                <w:sz w:val="28"/>
                <w:szCs w:val="20"/>
              </w:rPr>
            </w:pPr>
            <w:r>
              <w:rPr>
                <w:rFonts w:hint="eastAsia" w:cs="Times New Roman"/>
                <w:kern w:val="0"/>
                <w:sz w:val="28"/>
                <w:szCs w:val="20"/>
                <w:lang w:val="en-US" w:eastAsia="zh-CN"/>
              </w:rPr>
              <w:t>(</w:t>
            </w:r>
            <w:r>
              <w:rPr>
                <w:rFonts w:hint="default" w:ascii="Times New Roman" w:hAnsi="Times New Roman" w:cs="Times New Roman"/>
                <w:kern w:val="0"/>
                <w:sz w:val="28"/>
                <w:szCs w:val="20"/>
              </w:rPr>
              <w:t>Ⅲ级</w:t>
            </w:r>
            <w:r>
              <w:rPr>
                <w:rFonts w:hint="eastAsia" w:cs="Times New Roman"/>
                <w:kern w:val="0"/>
                <w:sz w:val="28"/>
                <w:szCs w:val="20"/>
                <w:lang w:val="en-US" w:eastAsia="zh-CN"/>
              </w:rPr>
              <w:t>)</w:t>
            </w:r>
          </w:p>
        </w:tc>
        <w:tc>
          <w:tcPr>
            <w:tcW w:w="1627" w:type="dxa"/>
            <w:noWrap w:val="0"/>
            <w:vAlign w:val="center"/>
          </w:tcPr>
          <w:p w14:paraId="4BEAA32B">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严重干旱</w:t>
            </w:r>
          </w:p>
          <w:p w14:paraId="23C437D8">
            <w:pPr>
              <w:widowControl/>
              <w:ind w:left="0" w:leftChars="0" w:firstLine="0" w:firstLineChars="0"/>
              <w:jc w:val="both"/>
              <w:rPr>
                <w:rFonts w:hint="eastAsia" w:ascii="Times New Roman" w:hAnsi="Times New Roman" w:eastAsia="宋体" w:cs="Times New Roman"/>
                <w:kern w:val="0"/>
                <w:sz w:val="28"/>
                <w:szCs w:val="20"/>
                <w:lang w:val="en-US" w:eastAsia="zh-CN"/>
              </w:rPr>
            </w:pPr>
            <w:r>
              <w:rPr>
                <w:rFonts w:hint="eastAsia" w:cs="Times New Roman"/>
                <w:kern w:val="0"/>
                <w:sz w:val="28"/>
                <w:szCs w:val="20"/>
                <w:lang w:val="en-US" w:eastAsia="zh-CN"/>
              </w:rPr>
              <w:t>(</w:t>
            </w:r>
            <w:r>
              <w:rPr>
                <w:rFonts w:hint="default" w:ascii="Times New Roman" w:hAnsi="Times New Roman" w:cs="Times New Roman"/>
                <w:kern w:val="0"/>
                <w:sz w:val="28"/>
                <w:szCs w:val="20"/>
              </w:rPr>
              <w:t>Ⅱ</w:t>
            </w:r>
            <w:r>
              <w:rPr>
                <w:rFonts w:hint="default" w:ascii="Times New Roman" w:hAnsi="Times New Roman" w:cs="Times New Roman"/>
                <w:sz w:val="28"/>
                <w:szCs w:val="20"/>
              </w:rPr>
              <w:t>级</w:t>
            </w:r>
            <w:r>
              <w:rPr>
                <w:rFonts w:hint="eastAsia" w:cs="Times New Roman"/>
                <w:sz w:val="28"/>
                <w:szCs w:val="20"/>
                <w:lang w:val="en-US" w:eastAsia="zh-CN"/>
              </w:rPr>
              <w:t>)</w:t>
            </w:r>
          </w:p>
        </w:tc>
        <w:tc>
          <w:tcPr>
            <w:tcW w:w="1125" w:type="dxa"/>
            <w:noWrap w:val="0"/>
            <w:vAlign w:val="center"/>
          </w:tcPr>
          <w:p w14:paraId="41343A2A">
            <w:pPr>
              <w:widowControl/>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sz w:val="28"/>
                <w:szCs w:val="20"/>
              </w:rPr>
              <w:t>特大干旱</w:t>
            </w:r>
            <w:r>
              <w:rPr>
                <w:rFonts w:hint="eastAsia" w:cs="Times New Roman"/>
                <w:sz w:val="28"/>
                <w:szCs w:val="20"/>
                <w:lang w:val="en-US" w:eastAsia="zh-CN"/>
              </w:rPr>
              <w:t>(</w:t>
            </w:r>
            <w:r>
              <w:rPr>
                <w:rFonts w:hint="default" w:ascii="Times New Roman" w:hAnsi="Times New Roman" w:cs="Times New Roman"/>
                <w:kern w:val="0"/>
                <w:sz w:val="28"/>
                <w:szCs w:val="20"/>
              </w:rPr>
              <w:t>Ⅰ</w:t>
            </w:r>
            <w:r>
              <w:rPr>
                <w:rFonts w:hint="default" w:ascii="Times New Roman" w:hAnsi="Times New Roman" w:cs="Times New Roman"/>
                <w:sz w:val="28"/>
                <w:szCs w:val="20"/>
              </w:rPr>
              <w:t>级</w:t>
            </w:r>
            <w:r>
              <w:rPr>
                <w:rFonts w:hint="eastAsia" w:cs="Times New Roman"/>
                <w:sz w:val="28"/>
                <w:szCs w:val="20"/>
                <w:lang w:val="en-US" w:eastAsia="zh-CN"/>
              </w:rPr>
              <w:t>)</w:t>
            </w:r>
          </w:p>
        </w:tc>
      </w:tr>
      <w:tr w14:paraId="3A14D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noWrap w:val="0"/>
            <w:vAlign w:val="center"/>
          </w:tcPr>
          <w:p w14:paraId="296EFC7B">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旱灾</w:t>
            </w:r>
          </w:p>
          <w:p w14:paraId="7A91C227">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等级</w:t>
            </w:r>
          </w:p>
        </w:tc>
        <w:tc>
          <w:tcPr>
            <w:tcW w:w="2139" w:type="dxa"/>
            <w:gridSpan w:val="2"/>
            <w:noWrap w:val="0"/>
            <w:vAlign w:val="center"/>
          </w:tcPr>
          <w:p w14:paraId="70AA2F4D">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粮食因旱损失率（P</w:t>
            </w:r>
            <w:r>
              <w:rPr>
                <w:rFonts w:hint="default" w:ascii="Times New Roman" w:hAnsi="Times New Roman" w:cs="Times New Roman"/>
                <w:kern w:val="0"/>
                <w:sz w:val="28"/>
                <w:szCs w:val="20"/>
                <w:vertAlign w:val="subscript"/>
              </w:rPr>
              <w:t>gl</w:t>
            </w:r>
            <w:r>
              <w:rPr>
                <w:rFonts w:hint="default" w:ascii="Times New Roman" w:hAnsi="Times New Roman" w:cs="Times New Roman"/>
                <w:kern w:val="0"/>
                <w:sz w:val="28"/>
                <w:szCs w:val="20"/>
              </w:rPr>
              <w:t>，%）</w:t>
            </w:r>
          </w:p>
        </w:tc>
        <w:tc>
          <w:tcPr>
            <w:tcW w:w="1559" w:type="dxa"/>
            <w:noWrap w:val="0"/>
            <w:vAlign w:val="center"/>
          </w:tcPr>
          <w:p w14:paraId="08F3FFC3">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10≤P</w:t>
            </w:r>
            <w:r>
              <w:rPr>
                <w:rFonts w:hint="default" w:ascii="Times New Roman" w:hAnsi="Times New Roman" w:eastAsia="仿宋_GB2312" w:cs="Times New Roman"/>
                <w:kern w:val="0"/>
                <w:sz w:val="21"/>
                <w:szCs w:val="21"/>
                <w:vertAlign w:val="subscript"/>
              </w:rPr>
              <w:t>gl</w:t>
            </w:r>
            <w:r>
              <w:rPr>
                <w:rFonts w:hint="default" w:ascii="Times New Roman" w:hAnsi="Times New Roman" w:eastAsia="仿宋_GB2312" w:cs="Times New Roman"/>
                <w:kern w:val="0"/>
                <w:sz w:val="21"/>
                <w:szCs w:val="21"/>
              </w:rPr>
              <w:t>＜15</w:t>
            </w:r>
          </w:p>
        </w:tc>
        <w:tc>
          <w:tcPr>
            <w:tcW w:w="1560" w:type="dxa"/>
            <w:noWrap w:val="0"/>
            <w:vAlign w:val="center"/>
          </w:tcPr>
          <w:p w14:paraId="3CBDF6EA">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15≤P</w:t>
            </w:r>
            <w:r>
              <w:rPr>
                <w:rFonts w:hint="default" w:ascii="Times New Roman" w:hAnsi="Times New Roman" w:eastAsia="仿宋_GB2312" w:cs="Times New Roman"/>
                <w:kern w:val="0"/>
                <w:sz w:val="21"/>
                <w:szCs w:val="21"/>
                <w:vertAlign w:val="subscript"/>
              </w:rPr>
              <w:t>gl</w:t>
            </w:r>
            <w:r>
              <w:rPr>
                <w:rFonts w:hint="default" w:ascii="Times New Roman" w:hAnsi="Times New Roman" w:eastAsia="仿宋_GB2312" w:cs="Times New Roman"/>
                <w:kern w:val="0"/>
                <w:sz w:val="21"/>
                <w:szCs w:val="21"/>
              </w:rPr>
              <w:t>＜20</w:t>
            </w:r>
          </w:p>
        </w:tc>
        <w:tc>
          <w:tcPr>
            <w:tcW w:w="1627" w:type="dxa"/>
            <w:noWrap w:val="0"/>
            <w:vAlign w:val="center"/>
          </w:tcPr>
          <w:p w14:paraId="1E27796D">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20≤P</w:t>
            </w:r>
            <w:r>
              <w:rPr>
                <w:rFonts w:hint="default" w:ascii="Times New Roman" w:hAnsi="Times New Roman" w:eastAsia="仿宋_GB2312" w:cs="Times New Roman"/>
                <w:kern w:val="0"/>
                <w:sz w:val="21"/>
                <w:szCs w:val="21"/>
                <w:vertAlign w:val="subscript"/>
              </w:rPr>
              <w:t>gl</w:t>
            </w:r>
            <w:r>
              <w:rPr>
                <w:rFonts w:hint="default" w:ascii="Times New Roman" w:hAnsi="Times New Roman" w:eastAsia="仿宋_GB2312" w:cs="Times New Roman"/>
                <w:kern w:val="0"/>
                <w:sz w:val="21"/>
                <w:szCs w:val="21"/>
              </w:rPr>
              <w:t>＜25</w:t>
            </w:r>
          </w:p>
        </w:tc>
        <w:tc>
          <w:tcPr>
            <w:tcW w:w="1125" w:type="dxa"/>
            <w:noWrap w:val="0"/>
            <w:vAlign w:val="center"/>
          </w:tcPr>
          <w:p w14:paraId="30F53AE3">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cs="Times New Roman"/>
                <w:kern w:val="0"/>
                <w:sz w:val="21"/>
                <w:szCs w:val="21"/>
              </w:rPr>
              <w:t>25≤</w:t>
            </w:r>
            <w:r>
              <w:rPr>
                <w:rFonts w:hint="default" w:ascii="Times New Roman" w:hAnsi="Times New Roman" w:eastAsia="仿宋_GB2312" w:cs="Times New Roman"/>
                <w:kern w:val="0"/>
                <w:sz w:val="21"/>
                <w:szCs w:val="21"/>
              </w:rPr>
              <w:t>P</w:t>
            </w:r>
            <w:r>
              <w:rPr>
                <w:rFonts w:hint="default" w:ascii="Times New Roman" w:hAnsi="Times New Roman" w:eastAsia="仿宋_GB2312" w:cs="Times New Roman"/>
                <w:kern w:val="0"/>
                <w:sz w:val="21"/>
                <w:szCs w:val="21"/>
                <w:vertAlign w:val="subscript"/>
              </w:rPr>
              <w:t>gl</w:t>
            </w:r>
          </w:p>
        </w:tc>
      </w:tr>
      <w:tr w14:paraId="71898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exact"/>
        </w:trPr>
        <w:tc>
          <w:tcPr>
            <w:tcW w:w="946" w:type="dxa"/>
            <w:noWrap w:val="0"/>
            <w:vAlign w:val="center"/>
          </w:tcPr>
          <w:p w14:paraId="34EEDA45">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区域农业旱情</w:t>
            </w:r>
          </w:p>
        </w:tc>
        <w:tc>
          <w:tcPr>
            <w:tcW w:w="2139" w:type="dxa"/>
            <w:gridSpan w:val="2"/>
            <w:noWrap w:val="0"/>
            <w:vAlign w:val="center"/>
          </w:tcPr>
          <w:p w14:paraId="6ABEFC02">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区域农业旱情指数 Ia</w:t>
            </w:r>
          </w:p>
        </w:tc>
        <w:tc>
          <w:tcPr>
            <w:tcW w:w="1559" w:type="dxa"/>
            <w:noWrap w:val="0"/>
            <w:vAlign w:val="center"/>
          </w:tcPr>
          <w:p w14:paraId="3B5E8FF8">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0.1≤Ia&lt;0.5</w:t>
            </w:r>
          </w:p>
        </w:tc>
        <w:tc>
          <w:tcPr>
            <w:tcW w:w="1560" w:type="dxa"/>
            <w:noWrap w:val="0"/>
            <w:vAlign w:val="center"/>
          </w:tcPr>
          <w:p w14:paraId="2182A9EF">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0.5≤Ia&lt;0.9</w:t>
            </w:r>
          </w:p>
        </w:tc>
        <w:tc>
          <w:tcPr>
            <w:tcW w:w="1627" w:type="dxa"/>
            <w:noWrap w:val="0"/>
            <w:vAlign w:val="center"/>
          </w:tcPr>
          <w:p w14:paraId="5E873891">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0.9≤Ia&lt;1.5</w:t>
            </w:r>
          </w:p>
        </w:tc>
        <w:tc>
          <w:tcPr>
            <w:tcW w:w="1125" w:type="dxa"/>
            <w:noWrap w:val="0"/>
            <w:vAlign w:val="center"/>
          </w:tcPr>
          <w:p w14:paraId="51A94127">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1.5≤I≤4</w:t>
            </w:r>
          </w:p>
        </w:tc>
      </w:tr>
      <w:tr w14:paraId="16B37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46" w:type="dxa"/>
            <w:vMerge w:val="restart"/>
            <w:noWrap w:val="0"/>
            <w:vAlign w:val="center"/>
          </w:tcPr>
          <w:p w14:paraId="4CCDECFE">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基</w:t>
            </w:r>
          </w:p>
          <w:p w14:paraId="0E31DB7E">
            <w:pPr>
              <w:widowControl/>
              <w:snapToGrid w:val="0"/>
              <w:rPr>
                <w:rFonts w:hint="default" w:ascii="Times New Roman" w:hAnsi="Times New Roman" w:cs="Times New Roman"/>
                <w:kern w:val="0"/>
                <w:szCs w:val="21"/>
              </w:rPr>
            </w:pPr>
          </w:p>
          <w:p w14:paraId="39EE4E75">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本</w:t>
            </w:r>
          </w:p>
          <w:p w14:paraId="53DB0C8E">
            <w:pPr>
              <w:widowControl/>
              <w:snapToGrid w:val="0"/>
              <w:rPr>
                <w:rFonts w:hint="default" w:ascii="Times New Roman" w:hAnsi="Times New Roman" w:cs="Times New Roman"/>
                <w:kern w:val="0"/>
                <w:szCs w:val="21"/>
              </w:rPr>
            </w:pPr>
          </w:p>
          <w:p w14:paraId="7F891057">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指</w:t>
            </w:r>
          </w:p>
          <w:p w14:paraId="1590C490">
            <w:pPr>
              <w:widowControl/>
              <w:snapToGrid w:val="0"/>
              <w:rPr>
                <w:rFonts w:hint="default" w:ascii="Times New Roman" w:hAnsi="Times New Roman" w:cs="Times New Roman"/>
                <w:kern w:val="0"/>
                <w:szCs w:val="21"/>
              </w:rPr>
            </w:pPr>
          </w:p>
          <w:p w14:paraId="06BAEA3F">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标</w:t>
            </w:r>
          </w:p>
        </w:tc>
        <w:tc>
          <w:tcPr>
            <w:tcW w:w="915" w:type="dxa"/>
            <w:vMerge w:val="restart"/>
            <w:noWrap w:val="0"/>
            <w:vAlign w:val="center"/>
          </w:tcPr>
          <w:p w14:paraId="7EC241E6">
            <w:pPr>
              <w:ind w:left="0" w:leftChars="0" w:firstLine="0" w:firstLineChars="0"/>
              <w:rPr>
                <w:rFonts w:hint="default" w:ascii="Times New Roman" w:hAnsi="Times New Roman" w:cs="Times New Roman"/>
                <w:kern w:val="0"/>
                <w:szCs w:val="21"/>
              </w:rPr>
            </w:pPr>
            <w:r>
              <w:rPr>
                <w:rFonts w:hint="default" w:ascii="Times New Roman" w:hAnsi="Times New Roman" w:cs="Times New Roman"/>
                <w:kern w:val="0"/>
                <w:sz w:val="28"/>
                <w:szCs w:val="20"/>
              </w:rPr>
              <w:t>降水距平百分</w:t>
            </w:r>
            <w:r>
              <w:rPr>
                <w:rFonts w:hint="default" w:ascii="Times New Roman" w:hAnsi="Times New Roman" w:cs="Times New Roman"/>
                <w:kern w:val="0"/>
                <w:szCs w:val="21"/>
              </w:rPr>
              <w:t>率PA（%）</w:t>
            </w:r>
          </w:p>
        </w:tc>
        <w:tc>
          <w:tcPr>
            <w:tcW w:w="1224" w:type="dxa"/>
            <w:noWrap w:val="0"/>
            <w:vAlign w:val="center"/>
          </w:tcPr>
          <w:p w14:paraId="69ADA479">
            <w:pPr>
              <w:ind w:left="0" w:leftChars="0" w:firstLine="0" w:firstLineChars="0"/>
              <w:jc w:val="both"/>
              <w:rPr>
                <w:rFonts w:hint="default" w:ascii="Times New Roman" w:hAnsi="Times New Roman" w:cs="Times New Roman"/>
                <w:kern w:val="0"/>
                <w:sz w:val="28"/>
                <w:szCs w:val="20"/>
              </w:rPr>
            </w:pPr>
            <w:r>
              <w:rPr>
                <w:rFonts w:hint="default" w:ascii="Times New Roman" w:hAnsi="Times New Roman" w:cs="Times New Roman"/>
                <w:kern w:val="0"/>
                <w:sz w:val="28"/>
                <w:szCs w:val="20"/>
              </w:rPr>
              <w:t>月尺度</w:t>
            </w:r>
          </w:p>
        </w:tc>
        <w:tc>
          <w:tcPr>
            <w:tcW w:w="1559" w:type="dxa"/>
            <w:noWrap w:val="0"/>
            <w:vAlign w:val="center"/>
          </w:tcPr>
          <w:p w14:paraId="1EAD9ACE">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-6</w:t>
            </w:r>
            <w:r>
              <w:rPr>
                <w:rFonts w:hint="eastAsia" w:eastAsia="仿宋_GB2312" w:cs="Times New Roman"/>
                <w:kern w:val="0"/>
                <w:sz w:val="21"/>
                <w:szCs w:val="21"/>
                <w:lang w:val="en-US" w:eastAsia="zh-CN"/>
              </w:rPr>
              <w:t>0</w:t>
            </w:r>
            <w:r>
              <w:rPr>
                <w:rFonts w:hint="default" w:ascii="Times New Roman" w:hAnsi="Times New Roman" w:eastAsia="仿宋_GB2312" w:cs="Times New Roman"/>
                <w:kern w:val="0"/>
                <w:sz w:val="21"/>
                <w:szCs w:val="21"/>
              </w:rPr>
              <w:t>＜PA≤-40</w:t>
            </w:r>
          </w:p>
        </w:tc>
        <w:tc>
          <w:tcPr>
            <w:tcW w:w="1560" w:type="dxa"/>
            <w:noWrap w:val="0"/>
            <w:vAlign w:val="center"/>
          </w:tcPr>
          <w:p w14:paraId="3CADCE36">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-80＜PA≤-60</w:t>
            </w:r>
          </w:p>
        </w:tc>
        <w:tc>
          <w:tcPr>
            <w:tcW w:w="1627" w:type="dxa"/>
            <w:noWrap w:val="0"/>
            <w:vAlign w:val="center"/>
          </w:tcPr>
          <w:p w14:paraId="26878102">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-95＜PA≤-80</w:t>
            </w:r>
          </w:p>
        </w:tc>
        <w:tc>
          <w:tcPr>
            <w:tcW w:w="1125" w:type="dxa"/>
            <w:noWrap w:val="0"/>
            <w:vAlign w:val="center"/>
          </w:tcPr>
          <w:p w14:paraId="4C9FD237">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PA≤-95</w:t>
            </w:r>
          </w:p>
        </w:tc>
      </w:tr>
      <w:tr w14:paraId="2F307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946" w:type="dxa"/>
            <w:vMerge w:val="continue"/>
            <w:noWrap w:val="0"/>
            <w:vAlign w:val="center"/>
          </w:tcPr>
          <w:p w14:paraId="437A139B">
            <w:pPr>
              <w:widowControl/>
              <w:snapToGrid w:val="0"/>
              <w:jc w:val="center"/>
              <w:rPr>
                <w:rFonts w:hint="default" w:ascii="Times New Roman" w:hAnsi="Times New Roman" w:cs="Times New Roman"/>
                <w:kern w:val="0"/>
                <w:szCs w:val="21"/>
              </w:rPr>
            </w:pPr>
          </w:p>
        </w:tc>
        <w:tc>
          <w:tcPr>
            <w:tcW w:w="915" w:type="dxa"/>
            <w:vMerge w:val="continue"/>
            <w:noWrap w:val="0"/>
            <w:vAlign w:val="center"/>
          </w:tcPr>
          <w:p w14:paraId="712D7292">
            <w:pPr>
              <w:widowControl/>
              <w:snapToGrid w:val="0"/>
              <w:jc w:val="center"/>
              <w:rPr>
                <w:rFonts w:hint="default" w:ascii="Times New Roman" w:hAnsi="Times New Roman" w:cs="Times New Roman"/>
                <w:kern w:val="0"/>
                <w:szCs w:val="21"/>
              </w:rPr>
            </w:pPr>
          </w:p>
        </w:tc>
        <w:tc>
          <w:tcPr>
            <w:tcW w:w="1224" w:type="dxa"/>
            <w:noWrap w:val="0"/>
            <w:vAlign w:val="center"/>
          </w:tcPr>
          <w:p w14:paraId="4B5A9335">
            <w:pPr>
              <w:widowControl/>
              <w:snapToGrid w:val="0"/>
              <w:ind w:left="0" w:leftChars="0" w:firstLine="0" w:firstLineChars="0"/>
              <w:jc w:val="both"/>
              <w:rPr>
                <w:rFonts w:hint="default" w:ascii="Times New Roman" w:hAnsi="Times New Roman" w:cs="Times New Roman"/>
                <w:b/>
                <w:sz w:val="28"/>
                <w:szCs w:val="20"/>
              </w:rPr>
            </w:pPr>
            <w:r>
              <w:rPr>
                <w:rFonts w:hint="default" w:ascii="Times New Roman" w:hAnsi="Times New Roman" w:cs="Times New Roman"/>
                <w:kern w:val="0"/>
                <w:sz w:val="28"/>
                <w:szCs w:val="20"/>
              </w:rPr>
              <w:t>季尺度</w:t>
            </w:r>
          </w:p>
        </w:tc>
        <w:tc>
          <w:tcPr>
            <w:tcW w:w="1559" w:type="dxa"/>
            <w:noWrap w:val="0"/>
            <w:vAlign w:val="center"/>
          </w:tcPr>
          <w:p w14:paraId="2DFD2C50">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-50＜PA≤-25</w:t>
            </w:r>
          </w:p>
        </w:tc>
        <w:tc>
          <w:tcPr>
            <w:tcW w:w="1560" w:type="dxa"/>
            <w:noWrap w:val="0"/>
            <w:vAlign w:val="center"/>
          </w:tcPr>
          <w:p w14:paraId="01943801">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-70＜PA≤-50</w:t>
            </w:r>
          </w:p>
        </w:tc>
        <w:tc>
          <w:tcPr>
            <w:tcW w:w="1627" w:type="dxa"/>
            <w:noWrap w:val="0"/>
            <w:vAlign w:val="center"/>
          </w:tcPr>
          <w:p w14:paraId="2C4FFC0F">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-80＜PA≤-70</w:t>
            </w:r>
          </w:p>
        </w:tc>
        <w:tc>
          <w:tcPr>
            <w:tcW w:w="1125" w:type="dxa"/>
            <w:noWrap w:val="0"/>
            <w:vAlign w:val="center"/>
          </w:tcPr>
          <w:p w14:paraId="2C0ECD27">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PA≤-80</w:t>
            </w:r>
          </w:p>
        </w:tc>
      </w:tr>
      <w:tr w14:paraId="1B7A2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exact"/>
        </w:trPr>
        <w:tc>
          <w:tcPr>
            <w:tcW w:w="946" w:type="dxa"/>
            <w:vMerge w:val="continue"/>
            <w:noWrap w:val="0"/>
            <w:vAlign w:val="center"/>
          </w:tcPr>
          <w:p w14:paraId="5541B11E">
            <w:pPr>
              <w:widowControl/>
              <w:snapToGrid w:val="0"/>
              <w:jc w:val="center"/>
              <w:rPr>
                <w:rFonts w:hint="default" w:ascii="Times New Roman" w:hAnsi="Times New Roman" w:cs="Times New Roman"/>
                <w:kern w:val="0"/>
                <w:szCs w:val="21"/>
              </w:rPr>
            </w:pPr>
          </w:p>
        </w:tc>
        <w:tc>
          <w:tcPr>
            <w:tcW w:w="915" w:type="dxa"/>
            <w:vMerge w:val="continue"/>
            <w:noWrap w:val="0"/>
            <w:vAlign w:val="center"/>
          </w:tcPr>
          <w:p w14:paraId="14D61E4F">
            <w:pPr>
              <w:widowControl/>
              <w:snapToGrid w:val="0"/>
              <w:jc w:val="center"/>
              <w:rPr>
                <w:rFonts w:hint="default" w:ascii="Times New Roman" w:hAnsi="Times New Roman" w:cs="Times New Roman"/>
                <w:kern w:val="0"/>
                <w:szCs w:val="21"/>
              </w:rPr>
            </w:pPr>
          </w:p>
        </w:tc>
        <w:tc>
          <w:tcPr>
            <w:tcW w:w="1224" w:type="dxa"/>
            <w:noWrap w:val="0"/>
            <w:vAlign w:val="center"/>
          </w:tcPr>
          <w:p w14:paraId="19FC87B2">
            <w:pPr>
              <w:widowControl/>
              <w:snapToGrid w:val="0"/>
              <w:ind w:left="0" w:leftChars="0" w:firstLine="0" w:firstLineChars="0"/>
              <w:jc w:val="both"/>
              <w:rPr>
                <w:rFonts w:hint="default" w:ascii="Times New Roman" w:hAnsi="Times New Roman" w:cs="Times New Roman"/>
                <w:b/>
                <w:sz w:val="28"/>
                <w:szCs w:val="20"/>
              </w:rPr>
            </w:pPr>
            <w:r>
              <w:rPr>
                <w:rFonts w:hint="default" w:ascii="Times New Roman" w:hAnsi="Times New Roman" w:cs="Times New Roman"/>
                <w:kern w:val="0"/>
                <w:sz w:val="28"/>
                <w:szCs w:val="20"/>
              </w:rPr>
              <w:t>年尺度</w:t>
            </w:r>
          </w:p>
        </w:tc>
        <w:tc>
          <w:tcPr>
            <w:tcW w:w="1559" w:type="dxa"/>
            <w:noWrap w:val="0"/>
            <w:vAlign w:val="center"/>
          </w:tcPr>
          <w:p w14:paraId="61F9DFCE">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-30＜PA≤-15</w:t>
            </w:r>
          </w:p>
        </w:tc>
        <w:tc>
          <w:tcPr>
            <w:tcW w:w="1560" w:type="dxa"/>
            <w:noWrap w:val="0"/>
            <w:vAlign w:val="center"/>
          </w:tcPr>
          <w:p w14:paraId="1552E303">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-40＜PA≤-30</w:t>
            </w:r>
          </w:p>
        </w:tc>
        <w:tc>
          <w:tcPr>
            <w:tcW w:w="1627" w:type="dxa"/>
            <w:noWrap w:val="0"/>
            <w:vAlign w:val="center"/>
          </w:tcPr>
          <w:p w14:paraId="74799C90">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-45＜PA≤-40</w:t>
            </w:r>
          </w:p>
        </w:tc>
        <w:tc>
          <w:tcPr>
            <w:tcW w:w="1125" w:type="dxa"/>
            <w:noWrap w:val="0"/>
            <w:vAlign w:val="center"/>
          </w:tcPr>
          <w:p w14:paraId="39456E8A">
            <w:pPr>
              <w:widowControl/>
              <w:snapToGrid w:val="0"/>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PA≤-45</w:t>
            </w:r>
          </w:p>
        </w:tc>
      </w:tr>
      <w:tr w14:paraId="3DD8A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46" w:type="dxa"/>
            <w:vMerge w:val="continue"/>
            <w:noWrap w:val="0"/>
            <w:vAlign w:val="center"/>
          </w:tcPr>
          <w:p w14:paraId="1C1CF184">
            <w:pPr>
              <w:widowControl/>
              <w:snapToGrid w:val="0"/>
              <w:jc w:val="center"/>
              <w:rPr>
                <w:rFonts w:hint="default" w:ascii="Times New Roman" w:hAnsi="Times New Roman" w:cs="Times New Roman"/>
                <w:b/>
                <w:szCs w:val="21"/>
              </w:rPr>
            </w:pPr>
          </w:p>
        </w:tc>
        <w:tc>
          <w:tcPr>
            <w:tcW w:w="2139" w:type="dxa"/>
            <w:gridSpan w:val="2"/>
            <w:noWrap w:val="0"/>
            <w:vAlign w:val="center"/>
          </w:tcPr>
          <w:p w14:paraId="6A40CDB6">
            <w:pPr>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 w:val="21"/>
                <w:szCs w:val="15"/>
              </w:rPr>
              <w:t>土壤相对湿度W（%）</w:t>
            </w:r>
          </w:p>
        </w:tc>
        <w:tc>
          <w:tcPr>
            <w:tcW w:w="1559" w:type="dxa"/>
            <w:noWrap w:val="0"/>
            <w:vAlign w:val="center"/>
          </w:tcPr>
          <w:p w14:paraId="71182F2F">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50＜W≤60</w:t>
            </w:r>
          </w:p>
        </w:tc>
        <w:tc>
          <w:tcPr>
            <w:tcW w:w="1560" w:type="dxa"/>
            <w:noWrap w:val="0"/>
            <w:vAlign w:val="center"/>
          </w:tcPr>
          <w:p w14:paraId="6D4286C8">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40＜W≤50</w:t>
            </w:r>
          </w:p>
        </w:tc>
        <w:tc>
          <w:tcPr>
            <w:tcW w:w="1627" w:type="dxa"/>
            <w:noWrap w:val="0"/>
            <w:vAlign w:val="center"/>
          </w:tcPr>
          <w:p w14:paraId="41C30DD0">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30＜W≤40</w:t>
            </w:r>
          </w:p>
        </w:tc>
        <w:tc>
          <w:tcPr>
            <w:tcW w:w="1125" w:type="dxa"/>
            <w:noWrap w:val="0"/>
            <w:vAlign w:val="center"/>
          </w:tcPr>
          <w:p w14:paraId="7FC7B266">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W≤30</w:t>
            </w:r>
          </w:p>
        </w:tc>
      </w:tr>
      <w:tr w14:paraId="312D8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46" w:type="dxa"/>
            <w:vMerge w:val="continue"/>
            <w:noWrap w:val="0"/>
            <w:vAlign w:val="center"/>
          </w:tcPr>
          <w:p w14:paraId="4E996C08">
            <w:pPr>
              <w:widowControl/>
              <w:snapToGrid w:val="0"/>
              <w:jc w:val="center"/>
              <w:rPr>
                <w:rFonts w:hint="default" w:ascii="Times New Roman" w:hAnsi="Times New Roman" w:cs="Times New Roman"/>
                <w:b/>
                <w:szCs w:val="21"/>
              </w:rPr>
            </w:pPr>
          </w:p>
        </w:tc>
        <w:tc>
          <w:tcPr>
            <w:tcW w:w="2139" w:type="dxa"/>
            <w:gridSpan w:val="2"/>
            <w:noWrap w:val="0"/>
            <w:vAlign w:val="center"/>
          </w:tcPr>
          <w:p w14:paraId="58E2379D">
            <w:pPr>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 w:val="22"/>
                <w:szCs w:val="16"/>
              </w:rPr>
              <w:t>作物缺水率Dw（%）</w:t>
            </w:r>
          </w:p>
        </w:tc>
        <w:tc>
          <w:tcPr>
            <w:tcW w:w="1559" w:type="dxa"/>
            <w:noWrap w:val="0"/>
            <w:vAlign w:val="center"/>
          </w:tcPr>
          <w:p w14:paraId="5C1E54EB">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5≤Dw＜20</w:t>
            </w:r>
          </w:p>
        </w:tc>
        <w:tc>
          <w:tcPr>
            <w:tcW w:w="1560" w:type="dxa"/>
            <w:noWrap w:val="0"/>
            <w:vAlign w:val="center"/>
          </w:tcPr>
          <w:p w14:paraId="3786E355">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20≤Dw＜35</w:t>
            </w:r>
          </w:p>
        </w:tc>
        <w:tc>
          <w:tcPr>
            <w:tcW w:w="1627" w:type="dxa"/>
            <w:noWrap w:val="0"/>
            <w:vAlign w:val="center"/>
          </w:tcPr>
          <w:p w14:paraId="7996AE3C">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35≤Dw＜50</w:t>
            </w:r>
          </w:p>
        </w:tc>
        <w:tc>
          <w:tcPr>
            <w:tcW w:w="1125" w:type="dxa"/>
            <w:noWrap w:val="0"/>
            <w:vAlign w:val="center"/>
          </w:tcPr>
          <w:p w14:paraId="1B28708C">
            <w:pPr>
              <w:ind w:left="0" w:leftChars="0" w:firstLine="0" w:firstLineChars="0"/>
              <w:jc w:val="both"/>
              <w:rPr>
                <w:rFonts w:hint="default" w:ascii="Times New Roman" w:hAnsi="Times New Roman" w:eastAsia="仿宋_GB2312" w:cs="Times New Roman"/>
                <w:kern w:val="0"/>
                <w:sz w:val="21"/>
                <w:szCs w:val="21"/>
              </w:rPr>
            </w:pPr>
            <w:r>
              <w:rPr>
                <w:rFonts w:hint="default" w:ascii="Times New Roman" w:hAnsi="Times New Roman" w:eastAsia="仿宋_GB2312" w:cs="Times New Roman"/>
                <w:kern w:val="0"/>
                <w:sz w:val="21"/>
                <w:szCs w:val="21"/>
              </w:rPr>
              <w:t>50≤Dw</w:t>
            </w:r>
          </w:p>
        </w:tc>
      </w:tr>
      <w:tr w14:paraId="5962D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0" w:hRule="atLeast"/>
        </w:trPr>
        <w:tc>
          <w:tcPr>
            <w:tcW w:w="946" w:type="dxa"/>
            <w:vMerge w:val="continue"/>
            <w:noWrap w:val="0"/>
            <w:vAlign w:val="center"/>
          </w:tcPr>
          <w:p w14:paraId="75765BAC">
            <w:pPr>
              <w:widowControl/>
              <w:snapToGrid w:val="0"/>
              <w:jc w:val="center"/>
              <w:rPr>
                <w:rFonts w:hint="default" w:ascii="Times New Roman" w:hAnsi="Times New Roman" w:cs="Times New Roman"/>
                <w:b/>
                <w:szCs w:val="21"/>
              </w:rPr>
            </w:pPr>
          </w:p>
        </w:tc>
        <w:tc>
          <w:tcPr>
            <w:tcW w:w="915" w:type="dxa"/>
            <w:vMerge w:val="restart"/>
            <w:noWrap w:val="0"/>
            <w:vAlign w:val="center"/>
          </w:tcPr>
          <w:p w14:paraId="27D1EE5E">
            <w:pPr>
              <w:widowControl/>
              <w:snapToGrid w:val="0"/>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Cs w:val="21"/>
              </w:rPr>
              <w:t>因旱饮水困难评估指标</w:t>
            </w:r>
          </w:p>
        </w:tc>
        <w:tc>
          <w:tcPr>
            <w:tcW w:w="1224" w:type="dxa"/>
            <w:noWrap w:val="0"/>
            <w:vAlign w:val="center"/>
          </w:tcPr>
          <w:p w14:paraId="731F9E37">
            <w:pPr>
              <w:widowControl/>
              <w:ind w:left="0" w:leftChars="0" w:firstLine="0" w:firstLineChars="0"/>
              <w:jc w:val="both"/>
              <w:rPr>
                <w:rFonts w:hint="eastAsia" w:ascii="Times New Roman" w:hAnsi="Times New Roman" w:eastAsia="宋体" w:cs="Times New Roman"/>
                <w:kern w:val="0"/>
                <w:szCs w:val="21"/>
                <w:lang w:val="en-US" w:eastAsia="zh-CN"/>
              </w:rPr>
            </w:pPr>
            <w:r>
              <w:rPr>
                <w:rFonts w:hint="default" w:ascii="Times New Roman" w:hAnsi="Times New Roman" w:cs="Times New Roman"/>
                <w:kern w:val="0"/>
                <w:sz w:val="24"/>
                <w:szCs w:val="18"/>
              </w:rPr>
              <w:t>困难人口N</w:t>
            </w:r>
            <w:r>
              <w:rPr>
                <w:rFonts w:hint="default" w:ascii="Times New Roman" w:hAnsi="Times New Roman" w:cs="Times New Roman"/>
                <w:kern w:val="0"/>
                <w:sz w:val="24"/>
                <w:szCs w:val="18"/>
                <w:vertAlign w:val="subscript"/>
              </w:rPr>
              <w:t>pd</w:t>
            </w:r>
            <w:r>
              <w:rPr>
                <w:rFonts w:hint="eastAsia" w:cs="Times New Roman"/>
                <w:kern w:val="0"/>
                <w:sz w:val="24"/>
                <w:szCs w:val="18"/>
                <w:lang w:val="en-US" w:eastAsia="zh-CN"/>
              </w:rPr>
              <w:t>(</w:t>
            </w:r>
            <w:r>
              <w:rPr>
                <w:rFonts w:hint="default" w:ascii="Times New Roman" w:hAnsi="Times New Roman" w:cs="Times New Roman"/>
                <w:kern w:val="0"/>
                <w:sz w:val="24"/>
                <w:szCs w:val="18"/>
              </w:rPr>
              <w:t>万人</w:t>
            </w:r>
            <w:r>
              <w:rPr>
                <w:rFonts w:hint="eastAsia" w:cs="Times New Roman"/>
                <w:kern w:val="0"/>
                <w:sz w:val="24"/>
                <w:szCs w:val="18"/>
                <w:lang w:val="en-US" w:eastAsia="zh-CN"/>
              </w:rPr>
              <w:t>)</w:t>
            </w:r>
          </w:p>
        </w:tc>
        <w:tc>
          <w:tcPr>
            <w:tcW w:w="1559" w:type="dxa"/>
            <w:noWrap w:val="0"/>
            <w:vAlign w:val="center"/>
          </w:tcPr>
          <w:p w14:paraId="7746A75F">
            <w:pPr>
              <w:widowControl/>
              <w:ind w:left="0" w:leftChars="0" w:firstLine="0" w:firstLineChars="0"/>
              <w:jc w:val="both"/>
              <w:rPr>
                <w:rFonts w:hint="default" w:ascii="Times New Roman" w:hAnsi="Times New Roman" w:eastAsia="仿宋_GB2312" w:cs="Times New Roman"/>
                <w:spacing w:val="-6"/>
                <w:kern w:val="0"/>
                <w:sz w:val="21"/>
                <w:szCs w:val="21"/>
              </w:rPr>
            </w:pPr>
            <w:r>
              <w:rPr>
                <w:rFonts w:hint="default" w:ascii="Times New Roman" w:hAnsi="Times New Roman" w:eastAsia="仿宋_GB2312" w:cs="Times New Roman"/>
                <w:spacing w:val="-6"/>
                <w:kern w:val="0"/>
                <w:sz w:val="21"/>
                <w:szCs w:val="21"/>
              </w:rPr>
              <w:t>50≤N</w:t>
            </w:r>
            <w:r>
              <w:rPr>
                <w:rFonts w:hint="default" w:ascii="Times New Roman" w:hAnsi="Times New Roman" w:eastAsia="仿宋_GB2312" w:cs="Times New Roman"/>
                <w:spacing w:val="-6"/>
                <w:kern w:val="0"/>
                <w:sz w:val="21"/>
                <w:szCs w:val="21"/>
                <w:vertAlign w:val="subscript"/>
              </w:rPr>
              <w:t>pd</w:t>
            </w:r>
            <w:r>
              <w:rPr>
                <w:rFonts w:hint="default" w:ascii="Times New Roman" w:hAnsi="Times New Roman" w:eastAsia="仿宋_GB2312" w:cs="Times New Roman"/>
                <w:spacing w:val="-6"/>
                <w:kern w:val="0"/>
                <w:sz w:val="21"/>
                <w:szCs w:val="21"/>
              </w:rPr>
              <w:t>＜100</w:t>
            </w:r>
          </w:p>
        </w:tc>
        <w:tc>
          <w:tcPr>
            <w:tcW w:w="1560" w:type="dxa"/>
            <w:noWrap w:val="0"/>
            <w:vAlign w:val="center"/>
          </w:tcPr>
          <w:p w14:paraId="7415DE06">
            <w:pPr>
              <w:widowControl/>
              <w:ind w:left="0" w:leftChars="0" w:firstLine="0" w:firstLineChars="0"/>
              <w:jc w:val="both"/>
              <w:rPr>
                <w:rFonts w:hint="default" w:ascii="Times New Roman" w:hAnsi="Times New Roman" w:eastAsia="仿宋_GB2312" w:cs="Times New Roman"/>
                <w:spacing w:val="-6"/>
                <w:kern w:val="0"/>
                <w:sz w:val="21"/>
                <w:szCs w:val="21"/>
              </w:rPr>
            </w:pPr>
            <w:r>
              <w:rPr>
                <w:rFonts w:hint="default" w:ascii="Times New Roman" w:hAnsi="Times New Roman" w:eastAsia="仿宋_GB2312" w:cs="Times New Roman"/>
                <w:spacing w:val="-6"/>
                <w:kern w:val="0"/>
                <w:sz w:val="21"/>
                <w:szCs w:val="21"/>
              </w:rPr>
              <w:t>100≤N</w:t>
            </w:r>
            <w:r>
              <w:rPr>
                <w:rFonts w:hint="default" w:ascii="Times New Roman" w:hAnsi="Times New Roman" w:eastAsia="仿宋_GB2312" w:cs="Times New Roman"/>
                <w:spacing w:val="-6"/>
                <w:kern w:val="0"/>
                <w:sz w:val="21"/>
                <w:szCs w:val="21"/>
                <w:vertAlign w:val="subscript"/>
              </w:rPr>
              <w:t>pd</w:t>
            </w:r>
            <w:r>
              <w:rPr>
                <w:rFonts w:hint="default" w:ascii="Times New Roman" w:hAnsi="Times New Roman" w:eastAsia="仿宋_GB2312" w:cs="Times New Roman"/>
                <w:spacing w:val="-6"/>
                <w:kern w:val="0"/>
                <w:sz w:val="21"/>
                <w:szCs w:val="21"/>
              </w:rPr>
              <w:t>＜200</w:t>
            </w:r>
          </w:p>
        </w:tc>
        <w:tc>
          <w:tcPr>
            <w:tcW w:w="1627" w:type="dxa"/>
            <w:noWrap w:val="0"/>
            <w:vAlign w:val="center"/>
          </w:tcPr>
          <w:p w14:paraId="10838672">
            <w:pPr>
              <w:widowControl/>
              <w:ind w:left="0" w:leftChars="0" w:firstLine="0" w:firstLineChars="0"/>
              <w:jc w:val="both"/>
              <w:rPr>
                <w:rFonts w:hint="default" w:ascii="Times New Roman" w:hAnsi="Times New Roman" w:eastAsia="仿宋_GB2312" w:cs="Times New Roman"/>
                <w:spacing w:val="-10"/>
                <w:kern w:val="0"/>
                <w:sz w:val="21"/>
                <w:szCs w:val="21"/>
              </w:rPr>
            </w:pPr>
            <w:r>
              <w:rPr>
                <w:rFonts w:hint="default" w:ascii="Times New Roman" w:hAnsi="Times New Roman" w:eastAsia="仿宋_GB2312" w:cs="Times New Roman"/>
                <w:spacing w:val="-10"/>
                <w:kern w:val="0"/>
                <w:sz w:val="21"/>
                <w:szCs w:val="21"/>
              </w:rPr>
              <w:t>200≤N</w:t>
            </w:r>
            <w:r>
              <w:rPr>
                <w:rFonts w:hint="default" w:ascii="Times New Roman" w:hAnsi="Times New Roman" w:eastAsia="仿宋_GB2312" w:cs="Times New Roman"/>
                <w:spacing w:val="-10"/>
                <w:kern w:val="0"/>
                <w:sz w:val="21"/>
                <w:szCs w:val="21"/>
                <w:vertAlign w:val="subscript"/>
              </w:rPr>
              <w:t>pd</w:t>
            </w:r>
            <w:r>
              <w:rPr>
                <w:rFonts w:hint="default" w:ascii="Times New Roman" w:hAnsi="Times New Roman" w:eastAsia="仿宋_GB2312" w:cs="Times New Roman"/>
                <w:spacing w:val="-10"/>
                <w:kern w:val="0"/>
                <w:sz w:val="21"/>
                <w:szCs w:val="21"/>
              </w:rPr>
              <w:t>＜300</w:t>
            </w:r>
          </w:p>
        </w:tc>
        <w:tc>
          <w:tcPr>
            <w:tcW w:w="1125" w:type="dxa"/>
            <w:noWrap w:val="0"/>
            <w:vAlign w:val="center"/>
          </w:tcPr>
          <w:p w14:paraId="772CB3C3">
            <w:pPr>
              <w:widowControl/>
              <w:ind w:left="0" w:leftChars="0" w:firstLine="0" w:firstLineChars="0"/>
              <w:jc w:val="both"/>
              <w:rPr>
                <w:rFonts w:hint="default" w:ascii="Times New Roman" w:hAnsi="Times New Roman" w:eastAsia="仿宋_GB2312" w:cs="Times New Roman"/>
                <w:spacing w:val="-6"/>
                <w:kern w:val="0"/>
                <w:sz w:val="21"/>
                <w:szCs w:val="21"/>
              </w:rPr>
            </w:pPr>
            <w:r>
              <w:rPr>
                <w:rFonts w:hint="default" w:ascii="Times New Roman" w:hAnsi="Times New Roman" w:eastAsia="仿宋_GB2312" w:cs="Times New Roman"/>
                <w:spacing w:val="-6"/>
                <w:kern w:val="0"/>
                <w:sz w:val="21"/>
                <w:szCs w:val="21"/>
              </w:rPr>
              <w:t>300≤N</w:t>
            </w:r>
            <w:r>
              <w:rPr>
                <w:rFonts w:hint="default" w:ascii="Times New Roman" w:hAnsi="Times New Roman" w:eastAsia="仿宋_GB2312" w:cs="Times New Roman"/>
                <w:spacing w:val="-6"/>
                <w:kern w:val="0"/>
                <w:sz w:val="21"/>
                <w:szCs w:val="21"/>
                <w:vertAlign w:val="subscript"/>
              </w:rPr>
              <w:t>pd</w:t>
            </w:r>
          </w:p>
        </w:tc>
      </w:tr>
      <w:tr w14:paraId="743BD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 w:type="dxa"/>
            <w:vMerge w:val="continue"/>
            <w:noWrap w:val="0"/>
            <w:vAlign w:val="center"/>
          </w:tcPr>
          <w:p w14:paraId="26CD1996">
            <w:pPr>
              <w:widowControl/>
              <w:snapToGrid w:val="0"/>
              <w:jc w:val="center"/>
              <w:rPr>
                <w:rFonts w:hint="default" w:ascii="Times New Roman" w:hAnsi="Times New Roman" w:cs="Times New Roman"/>
                <w:b/>
                <w:szCs w:val="21"/>
              </w:rPr>
            </w:pPr>
          </w:p>
        </w:tc>
        <w:tc>
          <w:tcPr>
            <w:tcW w:w="915" w:type="dxa"/>
            <w:vMerge w:val="continue"/>
            <w:noWrap w:val="0"/>
            <w:vAlign w:val="center"/>
          </w:tcPr>
          <w:p w14:paraId="7F5A1A2A">
            <w:pPr>
              <w:widowControl/>
              <w:snapToGrid w:val="0"/>
              <w:jc w:val="center"/>
              <w:rPr>
                <w:rFonts w:hint="default" w:ascii="Times New Roman" w:hAnsi="Times New Roman" w:cs="Times New Roman"/>
                <w:kern w:val="0"/>
                <w:szCs w:val="21"/>
              </w:rPr>
            </w:pPr>
          </w:p>
        </w:tc>
        <w:tc>
          <w:tcPr>
            <w:tcW w:w="1224" w:type="dxa"/>
            <w:noWrap w:val="0"/>
            <w:vAlign w:val="center"/>
          </w:tcPr>
          <w:p w14:paraId="6638813B">
            <w:pPr>
              <w:widowControl/>
              <w:ind w:left="0" w:leftChars="0" w:firstLine="0" w:firstLineChars="0"/>
              <w:jc w:val="both"/>
              <w:rPr>
                <w:rFonts w:hint="default" w:ascii="Times New Roman" w:hAnsi="Times New Roman" w:cs="Times New Roman"/>
                <w:kern w:val="0"/>
                <w:szCs w:val="21"/>
              </w:rPr>
            </w:pPr>
            <w:r>
              <w:rPr>
                <w:rFonts w:hint="default" w:ascii="Times New Roman" w:hAnsi="Times New Roman" w:cs="Times New Roman"/>
                <w:kern w:val="0"/>
                <w:sz w:val="24"/>
                <w:szCs w:val="18"/>
              </w:rPr>
              <w:t>困难人口占当地总人口比例P</w:t>
            </w:r>
            <w:r>
              <w:rPr>
                <w:rFonts w:hint="default" w:ascii="Times New Roman" w:hAnsi="Times New Roman" w:cs="Times New Roman"/>
                <w:kern w:val="0"/>
                <w:sz w:val="24"/>
                <w:szCs w:val="18"/>
                <w:vertAlign w:val="subscript"/>
              </w:rPr>
              <w:t>pd</w:t>
            </w:r>
            <w:r>
              <w:rPr>
                <w:rFonts w:hint="default" w:ascii="Times New Roman" w:hAnsi="Times New Roman" w:cs="Times New Roman"/>
                <w:kern w:val="0"/>
                <w:sz w:val="24"/>
                <w:szCs w:val="18"/>
              </w:rPr>
              <w:t>（%）</w:t>
            </w:r>
          </w:p>
        </w:tc>
        <w:tc>
          <w:tcPr>
            <w:tcW w:w="1559" w:type="dxa"/>
            <w:noWrap w:val="0"/>
            <w:vAlign w:val="center"/>
          </w:tcPr>
          <w:p w14:paraId="008D8E27">
            <w:pPr>
              <w:widowControl/>
              <w:ind w:left="0" w:leftChars="0" w:firstLine="0" w:firstLineChars="0"/>
              <w:jc w:val="both"/>
              <w:rPr>
                <w:rFonts w:hint="default" w:ascii="Times New Roman" w:hAnsi="Times New Roman" w:eastAsia="仿宋_GB2312" w:cs="Times New Roman"/>
                <w:kern w:val="0"/>
                <w:sz w:val="28"/>
                <w:szCs w:val="20"/>
              </w:rPr>
            </w:pPr>
            <w:r>
              <w:rPr>
                <w:rFonts w:hint="default" w:ascii="Times New Roman" w:hAnsi="Times New Roman" w:eastAsia="仿宋_GB2312" w:cs="Times New Roman"/>
                <w:kern w:val="0"/>
                <w:sz w:val="28"/>
                <w:szCs w:val="20"/>
              </w:rPr>
              <w:t>3≤P</w:t>
            </w:r>
            <w:r>
              <w:rPr>
                <w:rFonts w:hint="default" w:ascii="Times New Roman" w:hAnsi="Times New Roman" w:eastAsia="仿宋_GB2312" w:cs="Times New Roman"/>
                <w:kern w:val="0"/>
                <w:sz w:val="28"/>
                <w:szCs w:val="20"/>
                <w:vertAlign w:val="subscript"/>
              </w:rPr>
              <w:t>pd</w:t>
            </w:r>
            <w:r>
              <w:rPr>
                <w:rFonts w:hint="default" w:ascii="Times New Roman" w:hAnsi="Times New Roman" w:eastAsia="仿宋_GB2312" w:cs="Times New Roman"/>
                <w:kern w:val="0"/>
                <w:sz w:val="28"/>
                <w:szCs w:val="20"/>
              </w:rPr>
              <w:t>＜5</w:t>
            </w:r>
          </w:p>
        </w:tc>
        <w:tc>
          <w:tcPr>
            <w:tcW w:w="1560" w:type="dxa"/>
            <w:noWrap w:val="0"/>
            <w:vAlign w:val="center"/>
          </w:tcPr>
          <w:p w14:paraId="2478624D">
            <w:pPr>
              <w:widowControl/>
              <w:ind w:left="0" w:leftChars="0" w:firstLine="0" w:firstLineChars="0"/>
              <w:jc w:val="both"/>
              <w:rPr>
                <w:rFonts w:hint="default" w:ascii="Times New Roman" w:hAnsi="Times New Roman" w:eastAsia="仿宋_GB2312" w:cs="Times New Roman"/>
                <w:kern w:val="0"/>
                <w:sz w:val="28"/>
                <w:szCs w:val="20"/>
              </w:rPr>
            </w:pPr>
            <w:r>
              <w:rPr>
                <w:rFonts w:hint="default" w:ascii="Times New Roman" w:hAnsi="Times New Roman" w:eastAsia="仿宋_GB2312" w:cs="Times New Roman"/>
                <w:kern w:val="0"/>
                <w:sz w:val="28"/>
                <w:szCs w:val="20"/>
              </w:rPr>
              <w:t>5≤P</w:t>
            </w:r>
            <w:r>
              <w:rPr>
                <w:rFonts w:hint="default" w:ascii="Times New Roman" w:hAnsi="Times New Roman" w:eastAsia="仿宋_GB2312" w:cs="Times New Roman"/>
                <w:kern w:val="0"/>
                <w:sz w:val="28"/>
                <w:szCs w:val="20"/>
                <w:vertAlign w:val="subscript"/>
              </w:rPr>
              <w:t>pd</w:t>
            </w:r>
            <w:r>
              <w:rPr>
                <w:rFonts w:hint="default" w:ascii="Times New Roman" w:hAnsi="Times New Roman" w:eastAsia="仿宋_GB2312" w:cs="Times New Roman"/>
                <w:kern w:val="0"/>
                <w:sz w:val="28"/>
                <w:szCs w:val="20"/>
              </w:rPr>
              <w:t>＜10</w:t>
            </w:r>
          </w:p>
        </w:tc>
        <w:tc>
          <w:tcPr>
            <w:tcW w:w="1627" w:type="dxa"/>
            <w:noWrap w:val="0"/>
            <w:vAlign w:val="center"/>
          </w:tcPr>
          <w:p w14:paraId="79C25521">
            <w:pPr>
              <w:widowControl/>
              <w:ind w:left="0" w:leftChars="0" w:firstLine="0" w:firstLineChars="0"/>
              <w:jc w:val="both"/>
              <w:rPr>
                <w:rFonts w:hint="default" w:ascii="Times New Roman" w:hAnsi="Times New Roman" w:eastAsia="仿宋_GB2312" w:cs="Times New Roman"/>
                <w:kern w:val="0"/>
                <w:sz w:val="28"/>
                <w:szCs w:val="20"/>
              </w:rPr>
            </w:pPr>
            <w:r>
              <w:rPr>
                <w:rFonts w:hint="default" w:ascii="Times New Roman" w:hAnsi="Times New Roman" w:eastAsia="仿宋_GB2312" w:cs="Times New Roman"/>
                <w:kern w:val="0"/>
                <w:sz w:val="28"/>
                <w:szCs w:val="20"/>
              </w:rPr>
              <w:t>10≤P</w:t>
            </w:r>
            <w:r>
              <w:rPr>
                <w:rFonts w:hint="default" w:ascii="Times New Roman" w:hAnsi="Times New Roman" w:eastAsia="仿宋_GB2312" w:cs="Times New Roman"/>
                <w:kern w:val="0"/>
                <w:sz w:val="28"/>
                <w:szCs w:val="20"/>
                <w:vertAlign w:val="subscript"/>
              </w:rPr>
              <w:t>pd</w:t>
            </w:r>
            <w:r>
              <w:rPr>
                <w:rFonts w:hint="default" w:ascii="Times New Roman" w:hAnsi="Times New Roman" w:eastAsia="仿宋_GB2312" w:cs="Times New Roman"/>
                <w:kern w:val="0"/>
                <w:sz w:val="28"/>
                <w:szCs w:val="20"/>
              </w:rPr>
              <w:t>＜15</w:t>
            </w:r>
          </w:p>
        </w:tc>
        <w:tc>
          <w:tcPr>
            <w:tcW w:w="1125" w:type="dxa"/>
            <w:noWrap w:val="0"/>
            <w:vAlign w:val="center"/>
          </w:tcPr>
          <w:p w14:paraId="23B36580">
            <w:pPr>
              <w:widowControl/>
              <w:ind w:left="0" w:leftChars="0" w:firstLine="0" w:firstLineChars="0"/>
              <w:jc w:val="both"/>
              <w:rPr>
                <w:rFonts w:hint="default" w:ascii="Times New Roman" w:hAnsi="Times New Roman" w:eastAsia="仿宋_GB2312" w:cs="Times New Roman"/>
                <w:kern w:val="0"/>
                <w:sz w:val="28"/>
                <w:szCs w:val="20"/>
              </w:rPr>
            </w:pPr>
            <w:r>
              <w:rPr>
                <w:rFonts w:hint="default" w:ascii="Times New Roman" w:hAnsi="Times New Roman" w:eastAsia="仿宋_GB2312" w:cs="Times New Roman"/>
                <w:kern w:val="0"/>
                <w:sz w:val="28"/>
                <w:szCs w:val="20"/>
              </w:rPr>
              <w:t>15≤P</w:t>
            </w:r>
            <w:r>
              <w:rPr>
                <w:rFonts w:hint="default" w:ascii="Times New Roman" w:hAnsi="Times New Roman" w:eastAsia="仿宋_GB2312" w:cs="Times New Roman"/>
                <w:kern w:val="0"/>
                <w:sz w:val="28"/>
                <w:szCs w:val="20"/>
                <w:vertAlign w:val="subscript"/>
              </w:rPr>
              <w:t>pd</w:t>
            </w:r>
          </w:p>
        </w:tc>
      </w:tr>
    </w:tbl>
    <w:p w14:paraId="5091FADC">
      <w:pPr>
        <w:spacing w:line="560" w:lineRule="exact"/>
        <w:ind w:firstLine="640" w:firstLineChars="200"/>
        <w:rPr>
          <w:rFonts w:hint="default" w:ascii="Times New Roman" w:hAnsi="Times New Roman" w:eastAsia="仿宋_GB2312" w:cs="Times New Roman"/>
          <w:sz w:val="32"/>
          <w:szCs w:val="32"/>
        </w:rPr>
      </w:pPr>
    </w:p>
    <w:p w14:paraId="483DD118">
      <w:pPr>
        <w:widowControl/>
        <w:snapToGrid w:val="0"/>
        <w:spacing w:after="312" w:afterLines="100"/>
        <w:jc w:val="center"/>
        <w:rPr>
          <w:rFonts w:hint="default" w:ascii="Times New Roman" w:hAnsi="Times New Roman" w:eastAsia="黑体" w:cs="Times New Roman"/>
          <w:kern w:val="0"/>
          <w:sz w:val="32"/>
          <w:szCs w:val="28"/>
        </w:rPr>
      </w:pPr>
      <w:r>
        <w:rPr>
          <w:rFonts w:hint="default" w:ascii="Times New Roman" w:hAnsi="Times New Roman" w:eastAsia="黑体" w:cs="Times New Roman"/>
          <w:kern w:val="0"/>
          <w:sz w:val="32"/>
          <w:szCs w:val="28"/>
        </w:rPr>
        <w:t>城市旱情等级划分表</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912"/>
        <w:gridCol w:w="1431"/>
        <w:gridCol w:w="1511"/>
        <w:gridCol w:w="1418"/>
        <w:gridCol w:w="1600"/>
      </w:tblGrid>
      <w:tr w14:paraId="7A97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97" w:hRule="atLeast"/>
          <w:jc w:val="center"/>
        </w:trPr>
        <w:tc>
          <w:tcPr>
            <w:tcW w:w="2912" w:type="dxa"/>
            <w:vMerge w:val="restart"/>
            <w:noWrap w:val="0"/>
            <w:vAlign w:val="center"/>
          </w:tcPr>
          <w:p w14:paraId="06AC903E">
            <w:pPr>
              <w:jc w:val="both"/>
              <w:rPr>
                <w:rFonts w:hint="default" w:ascii="Times New Roman" w:hAnsi="Times New Roman" w:cs="Times New Roman"/>
                <w:kern w:val="0"/>
                <w:sz w:val="24"/>
              </w:rPr>
            </w:pPr>
            <w:r>
              <w:rPr>
                <w:rFonts w:hint="default" w:ascii="Times New Roman" w:hAnsi="Times New Roman" w:cs="Times New Roman"/>
                <w:kern w:val="0"/>
                <w:sz w:val="24"/>
              </w:rPr>
              <w:t>城市干旱判别指标</w:t>
            </w:r>
          </w:p>
        </w:tc>
        <w:tc>
          <w:tcPr>
            <w:tcW w:w="5960" w:type="dxa"/>
            <w:gridSpan w:val="4"/>
            <w:noWrap w:val="0"/>
            <w:tcMar>
              <w:top w:w="0" w:type="dxa"/>
              <w:left w:w="108" w:type="dxa"/>
              <w:bottom w:w="0" w:type="dxa"/>
              <w:right w:w="108" w:type="dxa"/>
            </w:tcMar>
            <w:vAlign w:val="center"/>
          </w:tcPr>
          <w:p w14:paraId="401F4058">
            <w:pPr>
              <w:jc w:val="center"/>
              <w:rPr>
                <w:rFonts w:hint="default" w:ascii="Times New Roman" w:hAnsi="Times New Roman" w:cs="Times New Roman"/>
                <w:kern w:val="0"/>
              </w:rPr>
            </w:pPr>
            <w:r>
              <w:rPr>
                <w:rFonts w:hint="default" w:ascii="Times New Roman" w:hAnsi="Times New Roman" w:cs="Times New Roman"/>
                <w:kern w:val="0"/>
              </w:rPr>
              <w:t>旱情等级</w:t>
            </w:r>
          </w:p>
        </w:tc>
      </w:tr>
      <w:tr w14:paraId="3D9A5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39" w:hRule="atLeast"/>
          <w:jc w:val="center"/>
        </w:trPr>
        <w:tc>
          <w:tcPr>
            <w:tcW w:w="2912" w:type="dxa"/>
            <w:vMerge w:val="continue"/>
            <w:noWrap w:val="0"/>
            <w:vAlign w:val="center"/>
          </w:tcPr>
          <w:p w14:paraId="70042378">
            <w:pPr>
              <w:jc w:val="center"/>
              <w:rPr>
                <w:rFonts w:hint="default" w:ascii="Times New Roman" w:hAnsi="Times New Roman" w:cs="Times New Roman"/>
                <w:kern w:val="0"/>
                <w:sz w:val="24"/>
              </w:rPr>
            </w:pPr>
          </w:p>
        </w:tc>
        <w:tc>
          <w:tcPr>
            <w:tcW w:w="1431" w:type="dxa"/>
            <w:noWrap w:val="0"/>
            <w:tcMar>
              <w:top w:w="0" w:type="dxa"/>
              <w:left w:w="108" w:type="dxa"/>
              <w:bottom w:w="0" w:type="dxa"/>
              <w:right w:w="108" w:type="dxa"/>
            </w:tcMar>
            <w:vAlign w:val="center"/>
          </w:tcPr>
          <w:p w14:paraId="7C80919A">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轻度干旱（Ⅳ级）</w:t>
            </w:r>
          </w:p>
        </w:tc>
        <w:tc>
          <w:tcPr>
            <w:tcW w:w="1511" w:type="dxa"/>
            <w:noWrap w:val="0"/>
            <w:tcMar>
              <w:top w:w="0" w:type="dxa"/>
              <w:left w:w="108" w:type="dxa"/>
              <w:bottom w:w="0" w:type="dxa"/>
              <w:right w:w="108" w:type="dxa"/>
            </w:tcMar>
            <w:vAlign w:val="center"/>
          </w:tcPr>
          <w:p w14:paraId="5C4FA2BF">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中度干旱</w:t>
            </w:r>
          </w:p>
          <w:p w14:paraId="42F36870">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（Ⅲ级）</w:t>
            </w:r>
          </w:p>
        </w:tc>
        <w:tc>
          <w:tcPr>
            <w:tcW w:w="1418" w:type="dxa"/>
            <w:noWrap w:val="0"/>
            <w:tcMar>
              <w:top w:w="0" w:type="dxa"/>
              <w:left w:w="108" w:type="dxa"/>
              <w:bottom w:w="0" w:type="dxa"/>
              <w:right w:w="108" w:type="dxa"/>
            </w:tcMar>
            <w:vAlign w:val="center"/>
          </w:tcPr>
          <w:p w14:paraId="392694F9">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严重干旱</w:t>
            </w:r>
          </w:p>
          <w:p w14:paraId="351C6FA4">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（Ⅱ级）</w:t>
            </w:r>
          </w:p>
        </w:tc>
        <w:tc>
          <w:tcPr>
            <w:tcW w:w="1600" w:type="dxa"/>
            <w:noWrap w:val="0"/>
            <w:tcMar>
              <w:top w:w="0" w:type="dxa"/>
              <w:left w:w="108" w:type="dxa"/>
              <w:bottom w:w="0" w:type="dxa"/>
              <w:right w:w="108" w:type="dxa"/>
            </w:tcMar>
            <w:vAlign w:val="center"/>
          </w:tcPr>
          <w:p w14:paraId="40739690">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特大干旱</w:t>
            </w:r>
          </w:p>
          <w:p w14:paraId="4DE80FAB">
            <w:pPr>
              <w:ind w:left="0" w:leftChars="0" w:firstLine="0" w:firstLineChars="0"/>
              <w:jc w:val="both"/>
              <w:rPr>
                <w:rFonts w:hint="default" w:ascii="Times New Roman" w:hAnsi="Times New Roman" w:cs="Times New Roman"/>
                <w:kern w:val="0"/>
                <w:sz w:val="28"/>
                <w:szCs w:val="22"/>
              </w:rPr>
            </w:pPr>
            <w:r>
              <w:rPr>
                <w:rFonts w:hint="default" w:ascii="Times New Roman" w:hAnsi="Times New Roman" w:cs="Times New Roman"/>
                <w:kern w:val="0"/>
                <w:sz w:val="28"/>
                <w:szCs w:val="22"/>
              </w:rPr>
              <w:t>（Ⅰ级）</w:t>
            </w:r>
          </w:p>
        </w:tc>
      </w:tr>
      <w:tr w14:paraId="5DCFF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2912" w:type="dxa"/>
            <w:noWrap w:val="0"/>
            <w:tcMar>
              <w:top w:w="0" w:type="dxa"/>
              <w:left w:w="108" w:type="dxa"/>
              <w:bottom w:w="0" w:type="dxa"/>
              <w:right w:w="108" w:type="dxa"/>
            </w:tcMar>
            <w:vAlign w:val="center"/>
          </w:tcPr>
          <w:p w14:paraId="38091CC8">
            <w:pPr>
              <w:ind w:left="0" w:leftChars="0" w:firstLine="0" w:firstLineChars="0"/>
              <w:jc w:val="both"/>
              <w:rPr>
                <w:rFonts w:hint="default" w:ascii="Times New Roman" w:hAnsi="Times New Roman" w:cs="Times New Roman"/>
                <w:kern w:val="0"/>
                <w:sz w:val="24"/>
              </w:rPr>
            </w:pPr>
            <w:r>
              <w:rPr>
                <w:rFonts w:hint="default" w:ascii="Times New Roman" w:hAnsi="Times New Roman" w:cs="Times New Roman"/>
                <w:kern w:val="0"/>
                <w:sz w:val="24"/>
              </w:rPr>
              <w:t>城市干旱缺水率P</w:t>
            </w:r>
            <w:r>
              <w:rPr>
                <w:rFonts w:hint="default" w:ascii="Times New Roman" w:hAnsi="Times New Roman" w:cs="Times New Roman"/>
                <w:kern w:val="0"/>
                <w:sz w:val="32"/>
                <w:szCs w:val="32"/>
                <w:vertAlign w:val="subscript"/>
              </w:rPr>
              <w:t>g</w:t>
            </w:r>
            <w:r>
              <w:rPr>
                <w:rFonts w:hint="default" w:ascii="Times New Roman" w:hAnsi="Times New Roman" w:cs="Times New Roman"/>
                <w:kern w:val="0"/>
                <w:sz w:val="24"/>
              </w:rPr>
              <w:t>（％）</w:t>
            </w:r>
          </w:p>
        </w:tc>
        <w:tc>
          <w:tcPr>
            <w:tcW w:w="1431" w:type="dxa"/>
            <w:noWrap w:val="0"/>
            <w:tcMar>
              <w:top w:w="0" w:type="dxa"/>
              <w:left w:w="108" w:type="dxa"/>
              <w:bottom w:w="0" w:type="dxa"/>
              <w:right w:w="108" w:type="dxa"/>
            </w:tcMar>
            <w:vAlign w:val="center"/>
          </w:tcPr>
          <w:p w14:paraId="18496DFE">
            <w:pPr>
              <w:ind w:left="0" w:leftChars="0" w:firstLine="0" w:firstLineChars="0"/>
              <w:jc w:val="both"/>
              <w:rPr>
                <w:rFonts w:hint="default" w:ascii="Times New Roman" w:hAnsi="Times New Roman" w:eastAsia="仿宋_GB2312" w:cs="Times New Roman"/>
                <w:kern w:val="0"/>
                <w:sz w:val="28"/>
                <w:szCs w:val="22"/>
              </w:rPr>
            </w:pPr>
            <w:r>
              <w:rPr>
                <w:rFonts w:hint="default" w:ascii="Times New Roman" w:hAnsi="Times New Roman" w:eastAsia="仿宋_GB2312" w:cs="Times New Roman"/>
                <w:kern w:val="0"/>
                <w:sz w:val="28"/>
                <w:szCs w:val="22"/>
              </w:rPr>
              <w:t>5≤P</w:t>
            </w:r>
            <w:r>
              <w:rPr>
                <w:rFonts w:hint="default" w:ascii="Times New Roman" w:hAnsi="Times New Roman" w:eastAsia="仿宋_GB2312" w:cs="Times New Roman"/>
                <w:kern w:val="0"/>
                <w:sz w:val="28"/>
                <w:szCs w:val="22"/>
                <w:vertAlign w:val="subscript"/>
              </w:rPr>
              <w:t>g</w:t>
            </w:r>
            <w:r>
              <w:rPr>
                <w:rFonts w:hint="default" w:ascii="Times New Roman" w:hAnsi="Times New Roman" w:eastAsia="仿宋_GB2312" w:cs="Times New Roman"/>
                <w:kern w:val="0"/>
                <w:sz w:val="28"/>
                <w:szCs w:val="22"/>
              </w:rPr>
              <w:t>＜10</w:t>
            </w:r>
          </w:p>
        </w:tc>
        <w:tc>
          <w:tcPr>
            <w:tcW w:w="1511" w:type="dxa"/>
            <w:noWrap w:val="0"/>
            <w:tcMar>
              <w:top w:w="0" w:type="dxa"/>
              <w:left w:w="108" w:type="dxa"/>
              <w:bottom w:w="0" w:type="dxa"/>
              <w:right w:w="108" w:type="dxa"/>
            </w:tcMar>
            <w:vAlign w:val="center"/>
          </w:tcPr>
          <w:p w14:paraId="010CA977">
            <w:pPr>
              <w:ind w:left="0" w:leftChars="0" w:firstLine="0" w:firstLineChars="0"/>
              <w:jc w:val="both"/>
              <w:rPr>
                <w:rFonts w:hint="default" w:ascii="Times New Roman" w:hAnsi="Times New Roman" w:eastAsia="仿宋_GB2312" w:cs="Times New Roman"/>
                <w:kern w:val="0"/>
                <w:sz w:val="28"/>
                <w:szCs w:val="22"/>
              </w:rPr>
            </w:pPr>
            <w:r>
              <w:rPr>
                <w:rFonts w:hint="default" w:ascii="Times New Roman" w:hAnsi="Times New Roman" w:eastAsia="仿宋_GB2312" w:cs="Times New Roman"/>
                <w:kern w:val="0"/>
                <w:sz w:val="28"/>
                <w:szCs w:val="22"/>
              </w:rPr>
              <w:t>10≤P</w:t>
            </w:r>
            <w:r>
              <w:rPr>
                <w:rFonts w:hint="default" w:ascii="Times New Roman" w:hAnsi="Times New Roman" w:eastAsia="仿宋_GB2312" w:cs="Times New Roman"/>
                <w:kern w:val="0"/>
                <w:sz w:val="28"/>
                <w:szCs w:val="22"/>
                <w:vertAlign w:val="subscript"/>
              </w:rPr>
              <w:t>g</w:t>
            </w:r>
            <w:r>
              <w:rPr>
                <w:rFonts w:hint="default" w:ascii="Times New Roman" w:hAnsi="Times New Roman" w:eastAsia="仿宋_GB2312" w:cs="Times New Roman"/>
                <w:kern w:val="0"/>
                <w:sz w:val="28"/>
                <w:szCs w:val="22"/>
              </w:rPr>
              <w:t>＜20</w:t>
            </w:r>
          </w:p>
        </w:tc>
        <w:tc>
          <w:tcPr>
            <w:tcW w:w="1418" w:type="dxa"/>
            <w:noWrap w:val="0"/>
            <w:tcMar>
              <w:top w:w="0" w:type="dxa"/>
              <w:left w:w="108" w:type="dxa"/>
              <w:bottom w:w="0" w:type="dxa"/>
              <w:right w:w="108" w:type="dxa"/>
            </w:tcMar>
            <w:vAlign w:val="center"/>
          </w:tcPr>
          <w:p w14:paraId="43B86861">
            <w:pPr>
              <w:ind w:left="0" w:leftChars="0" w:firstLine="0" w:firstLineChars="0"/>
              <w:jc w:val="both"/>
              <w:rPr>
                <w:rFonts w:hint="default" w:ascii="Times New Roman" w:hAnsi="Times New Roman" w:eastAsia="仿宋_GB2312" w:cs="Times New Roman"/>
                <w:kern w:val="0"/>
                <w:sz w:val="28"/>
                <w:szCs w:val="22"/>
              </w:rPr>
            </w:pPr>
            <w:r>
              <w:rPr>
                <w:rFonts w:hint="default" w:ascii="Times New Roman" w:hAnsi="Times New Roman" w:eastAsia="仿宋_GB2312" w:cs="Times New Roman"/>
                <w:kern w:val="0"/>
                <w:sz w:val="24"/>
                <w:szCs w:val="21"/>
              </w:rPr>
              <w:t>20≤P</w:t>
            </w:r>
            <w:r>
              <w:rPr>
                <w:rFonts w:hint="default" w:ascii="Times New Roman" w:hAnsi="Times New Roman" w:eastAsia="仿宋_GB2312" w:cs="Times New Roman"/>
                <w:kern w:val="0"/>
                <w:sz w:val="24"/>
                <w:szCs w:val="21"/>
                <w:vertAlign w:val="subscript"/>
              </w:rPr>
              <w:t>g</w:t>
            </w:r>
            <w:r>
              <w:rPr>
                <w:rFonts w:hint="default" w:ascii="Times New Roman" w:hAnsi="Times New Roman" w:eastAsia="仿宋_GB2312" w:cs="Times New Roman"/>
                <w:kern w:val="0"/>
                <w:sz w:val="24"/>
                <w:szCs w:val="21"/>
              </w:rPr>
              <w:t>＜30</w:t>
            </w:r>
          </w:p>
        </w:tc>
        <w:tc>
          <w:tcPr>
            <w:tcW w:w="1600" w:type="dxa"/>
            <w:noWrap w:val="0"/>
            <w:tcMar>
              <w:top w:w="0" w:type="dxa"/>
              <w:left w:w="108" w:type="dxa"/>
              <w:bottom w:w="0" w:type="dxa"/>
              <w:right w:w="108" w:type="dxa"/>
            </w:tcMar>
            <w:vAlign w:val="center"/>
          </w:tcPr>
          <w:p w14:paraId="14830FBC">
            <w:pPr>
              <w:ind w:left="0" w:leftChars="0" w:firstLine="0" w:firstLineChars="0"/>
              <w:jc w:val="both"/>
              <w:rPr>
                <w:rFonts w:hint="default" w:ascii="Times New Roman" w:hAnsi="Times New Roman" w:eastAsia="仿宋_GB2312" w:cs="Times New Roman"/>
                <w:kern w:val="0"/>
                <w:sz w:val="28"/>
                <w:szCs w:val="22"/>
              </w:rPr>
            </w:pPr>
            <w:r>
              <w:rPr>
                <w:rFonts w:hint="default" w:ascii="Times New Roman" w:hAnsi="Times New Roman" w:eastAsia="仿宋_GB2312" w:cs="Times New Roman"/>
                <w:kern w:val="0"/>
                <w:sz w:val="28"/>
                <w:szCs w:val="22"/>
              </w:rPr>
              <w:t>30≤P</w:t>
            </w:r>
            <w:r>
              <w:rPr>
                <w:rFonts w:hint="default" w:ascii="Times New Roman" w:hAnsi="Times New Roman" w:eastAsia="仿宋_GB2312" w:cs="Times New Roman"/>
                <w:kern w:val="0"/>
                <w:sz w:val="28"/>
                <w:szCs w:val="22"/>
                <w:vertAlign w:val="subscript"/>
              </w:rPr>
              <w:t>g</w:t>
            </w:r>
          </w:p>
        </w:tc>
      </w:tr>
    </w:tbl>
    <w:p w14:paraId="307A1ECE">
      <w:pPr>
        <w:rPr>
          <w:rFonts w:hint="default" w:ascii="Times New Roman" w:hAnsi="Times New Roman" w:cs="Times New Roman"/>
        </w:rPr>
      </w:pPr>
    </w:p>
    <w:p w14:paraId="0B9BF09F">
      <w:pPr>
        <w:rPr>
          <w:rFonts w:hint="default" w:ascii="Times New Roman" w:hAnsi="Times New Roman" w:cs="Times New Roman"/>
        </w:rPr>
      </w:pPr>
    </w:p>
    <w:p w14:paraId="7D05DA2B">
      <w:pPr>
        <w:rPr>
          <w:rFonts w:hint="default" w:ascii="Times New Roman" w:hAnsi="Times New Roman" w:cs="Times New Roman"/>
        </w:rPr>
      </w:pPr>
    </w:p>
    <w:p w14:paraId="051825EC">
      <w:pPr>
        <w:ind w:left="0" w:leftChars="0" w:firstLine="0" w:firstLineChars="0"/>
        <w:rPr>
          <w:rFonts w:hint="default" w:ascii="Times New Roman" w:hAnsi="Times New Roman" w:cs="Times New Roman"/>
        </w:rPr>
      </w:pPr>
    </w:p>
    <w:p w14:paraId="03338E8C">
      <w:pPr>
        <w:rPr>
          <w:rFonts w:hint="default" w:ascii="Times New Roman" w:hAnsi="Times New Roman" w:cs="Times New Roman"/>
        </w:rPr>
      </w:pPr>
    </w:p>
    <w:p w14:paraId="5A814EC1">
      <w:pPr>
        <w:rPr>
          <w:rFonts w:hint="eastAsia"/>
        </w:rPr>
      </w:pPr>
    </w:p>
    <w:p w14:paraId="5E14FCBE"/>
    <w:p w14:paraId="62C9D045">
      <w:pPr>
        <w:ind w:left="0" w:leftChars="0" w:firstLine="0" w:firstLineChars="0"/>
      </w:pPr>
    </w:p>
    <w:p w14:paraId="6957D5EC"/>
    <w:p w14:paraId="10C52345">
      <w:pPr>
        <w:rPr>
          <w:rFonts w:hint="default" w:ascii="Times New Roman" w:hAnsi="Times New Roman" w:cs="Times New Roman"/>
        </w:rPr>
      </w:pPr>
    </w:p>
    <w:sectPr>
      <w:headerReference r:id="rId6" w:type="first"/>
      <w:footerReference r:id="rId9" w:type="first"/>
      <w:footerReference r:id="rId7" w:type="default"/>
      <w:headerReference r:id="rId5" w:type="even"/>
      <w:footerReference r:id="rId8" w:type="even"/>
      <w:pgSz w:w="11906" w:h="16838"/>
      <w:pgMar w:top="2211" w:right="1247" w:bottom="1871" w:left="1587" w:header="851" w:footer="992" w:gutter="0"/>
      <w:pgNumType w:fmt="numberInDash"/>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CF2F79">
    <w:pPr>
      <w:pStyle w:val="9"/>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ADAA781">
                          <w:pPr>
                            <w:pStyle w:val="9"/>
                            <w:ind w:firstLine="480"/>
                            <w:rPr>
                              <w:rFonts w:hint="eastAsia" w:ascii="宋体" w:hAnsi="宋体" w:cs="宋体"/>
                              <w:sz w:val="24"/>
                              <w:szCs w:val="24"/>
                            </w:rPr>
                          </w:pPr>
                          <w:r>
                            <w:rPr>
                              <w:rFonts w:hint="eastAsia" w:ascii="宋体" w:hAnsi="宋体" w:cs="宋体"/>
                              <w:sz w:val="24"/>
                              <w:szCs w:val="24"/>
                            </w:rPr>
                            <w:fldChar w:fldCharType="begin"/>
                          </w:r>
                          <w:r>
                            <w:rPr>
                              <w:rFonts w:hint="eastAsia" w:ascii="宋体" w:hAnsi="宋体" w:cs="宋体"/>
                              <w:sz w:val="24"/>
                              <w:szCs w:val="24"/>
                            </w:rPr>
                            <w:instrText xml:space="preserve"> PAGE  \* MERGEFORMAT </w:instrText>
                          </w:r>
                          <w:r>
                            <w:rPr>
                              <w:rFonts w:hint="eastAsia" w:ascii="宋体" w:hAnsi="宋体" w:cs="宋体"/>
                              <w:sz w:val="24"/>
                              <w:szCs w:val="24"/>
                            </w:rPr>
                            <w:fldChar w:fldCharType="separate"/>
                          </w:r>
                          <w:r>
                            <w:rPr>
                              <w:rFonts w:ascii="宋体" w:hAnsi="宋体" w:cs="宋体"/>
                              <w:sz w:val="24"/>
                              <w:szCs w:val="24"/>
                            </w:rPr>
                            <w:t>- 22 -</w:t>
                          </w:r>
                          <w:r>
                            <w:rPr>
                              <w:rFonts w:hint="eastAsia" w:ascii="宋体" w:hAnsi="宋体" w:cs="宋体"/>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iC+ss0BAACnAwAADgAAAGRycy9lMm9Eb2MueG1srVNLbtswEN0X6B0I&#10;7mspD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9iC+ss0BAACnAwAADgAAAAAAAAABACAAAAAeAQAAZHJzL2Uy&#10;b0RvYy54bWxQSwUGAAAAAAYABgBZAQAAXQUAAAAA&#10;">
              <v:fill on="f" focussize="0,0"/>
              <v:stroke on="f"/>
              <v:imagedata o:title=""/>
              <o:lock v:ext="edit" aspectratio="f"/>
              <v:textbox inset="0mm,0mm,0mm,0mm" style="mso-fit-shape-to-text:t;">
                <w:txbxContent>
                  <w:p w14:paraId="3ADAA781">
                    <w:pPr>
                      <w:pStyle w:val="9"/>
                      <w:ind w:firstLine="480"/>
                      <w:rPr>
                        <w:rFonts w:hint="eastAsia" w:ascii="宋体" w:hAnsi="宋体" w:cs="宋体"/>
                        <w:sz w:val="24"/>
                        <w:szCs w:val="24"/>
                      </w:rPr>
                    </w:pPr>
                    <w:r>
                      <w:rPr>
                        <w:rFonts w:hint="eastAsia" w:ascii="宋体" w:hAnsi="宋体" w:cs="宋体"/>
                        <w:sz w:val="24"/>
                        <w:szCs w:val="24"/>
                      </w:rPr>
                      <w:fldChar w:fldCharType="begin"/>
                    </w:r>
                    <w:r>
                      <w:rPr>
                        <w:rFonts w:hint="eastAsia" w:ascii="宋体" w:hAnsi="宋体" w:cs="宋体"/>
                        <w:sz w:val="24"/>
                        <w:szCs w:val="24"/>
                      </w:rPr>
                      <w:instrText xml:space="preserve"> PAGE  \* MERGEFORMAT </w:instrText>
                    </w:r>
                    <w:r>
                      <w:rPr>
                        <w:rFonts w:hint="eastAsia" w:ascii="宋体" w:hAnsi="宋体" w:cs="宋体"/>
                        <w:sz w:val="24"/>
                        <w:szCs w:val="24"/>
                      </w:rPr>
                      <w:fldChar w:fldCharType="separate"/>
                    </w:r>
                    <w:r>
                      <w:rPr>
                        <w:rFonts w:ascii="宋体" w:hAnsi="宋体" w:cs="宋体"/>
                        <w:sz w:val="24"/>
                        <w:szCs w:val="24"/>
                      </w:rPr>
                      <w:t>- 22 -</w:t>
                    </w:r>
                    <w:r>
                      <w:rPr>
                        <w:rFonts w:hint="eastAsia" w:ascii="宋体" w:hAnsi="宋体" w:cs="宋体"/>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2F5FB">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2A6B7">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5D3D7D">
    <w:pPr>
      <w:pStyle w:val="10"/>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C34B4">
    <w:pPr>
      <w:pStyle w:val="1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D74317"/>
    <w:multiLevelType w:val="multilevel"/>
    <w:tmpl w:val="13D74317"/>
    <w:lvl w:ilvl="0" w:tentative="0">
      <w:start w:val="1"/>
      <w:numFmt w:val="lowerLetter"/>
      <w:lvlText w:val="%1)"/>
      <w:lvlJc w:val="left"/>
      <w:pPr>
        <w:tabs>
          <w:tab w:val="left" w:pos="1000"/>
        </w:tabs>
        <w:ind w:left="1000" w:hanging="360"/>
      </w:pPr>
      <w:rPr>
        <w:rFonts w:hint="default"/>
      </w:rPr>
    </w:lvl>
    <w:lvl w:ilvl="1" w:tentative="0">
      <w:start w:val="1"/>
      <w:numFmt w:val="lowerLetter"/>
      <w:lvlText w:val="%2)"/>
      <w:lvlJc w:val="left"/>
      <w:pPr>
        <w:tabs>
          <w:tab w:val="left" w:pos="1480"/>
        </w:tabs>
        <w:ind w:left="1480" w:hanging="420"/>
      </w:pPr>
    </w:lvl>
    <w:lvl w:ilvl="2" w:tentative="0">
      <w:start w:val="1"/>
      <w:numFmt w:val="lowerRoman"/>
      <w:lvlText w:val="%3."/>
      <w:lvlJc w:val="right"/>
      <w:pPr>
        <w:tabs>
          <w:tab w:val="left" w:pos="1900"/>
        </w:tabs>
        <w:ind w:left="1900" w:hanging="420"/>
      </w:pPr>
    </w:lvl>
    <w:lvl w:ilvl="3" w:tentative="0">
      <w:start w:val="1"/>
      <w:numFmt w:val="decimal"/>
      <w:lvlText w:val="%4."/>
      <w:lvlJc w:val="left"/>
      <w:pPr>
        <w:tabs>
          <w:tab w:val="left" w:pos="2320"/>
        </w:tabs>
        <w:ind w:left="2320" w:hanging="420"/>
      </w:pPr>
    </w:lvl>
    <w:lvl w:ilvl="4" w:tentative="0">
      <w:start w:val="1"/>
      <w:numFmt w:val="lowerLetter"/>
      <w:lvlText w:val="%5)"/>
      <w:lvlJc w:val="left"/>
      <w:pPr>
        <w:tabs>
          <w:tab w:val="left" w:pos="2740"/>
        </w:tabs>
        <w:ind w:left="2740" w:hanging="420"/>
      </w:pPr>
    </w:lvl>
    <w:lvl w:ilvl="5" w:tentative="0">
      <w:start w:val="1"/>
      <w:numFmt w:val="lowerRoman"/>
      <w:lvlText w:val="%6."/>
      <w:lvlJc w:val="right"/>
      <w:pPr>
        <w:tabs>
          <w:tab w:val="left" w:pos="3160"/>
        </w:tabs>
        <w:ind w:left="3160" w:hanging="420"/>
      </w:pPr>
    </w:lvl>
    <w:lvl w:ilvl="6" w:tentative="0">
      <w:start w:val="1"/>
      <w:numFmt w:val="decimal"/>
      <w:lvlText w:val="%7."/>
      <w:lvlJc w:val="left"/>
      <w:pPr>
        <w:tabs>
          <w:tab w:val="left" w:pos="3580"/>
        </w:tabs>
        <w:ind w:left="3580" w:hanging="420"/>
      </w:pPr>
    </w:lvl>
    <w:lvl w:ilvl="7" w:tentative="0">
      <w:start w:val="1"/>
      <w:numFmt w:val="lowerLetter"/>
      <w:lvlText w:val="%8)"/>
      <w:lvlJc w:val="left"/>
      <w:pPr>
        <w:tabs>
          <w:tab w:val="left" w:pos="4000"/>
        </w:tabs>
        <w:ind w:left="4000" w:hanging="420"/>
      </w:pPr>
    </w:lvl>
    <w:lvl w:ilvl="8" w:tentative="0">
      <w:start w:val="1"/>
      <w:numFmt w:val="lowerRoman"/>
      <w:lvlText w:val="%9."/>
      <w:lvlJc w:val="right"/>
      <w:pPr>
        <w:tabs>
          <w:tab w:val="left" w:pos="4420"/>
        </w:tabs>
        <w:ind w:left="4420" w:hanging="420"/>
      </w:pPr>
    </w:lvl>
  </w:abstractNum>
  <w:abstractNum w:abstractNumId="1">
    <w:nsid w:val="74B10E69"/>
    <w:multiLevelType w:val="multilevel"/>
    <w:tmpl w:val="74B10E69"/>
    <w:lvl w:ilvl="0" w:tentative="0">
      <w:start w:val="1"/>
      <w:numFmt w:val="decimal"/>
      <w:lvlText w:val="（%1）"/>
      <w:lvlJc w:val="left"/>
      <w:pPr>
        <w:ind w:left="1060" w:hanging="4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lYWYwMjViMzczOGZjY2I1YzQ4OTA5Y2ZiNjQ2NmQifQ=="/>
  </w:docVars>
  <w:rsids>
    <w:rsidRoot w:val="3D07756A"/>
    <w:rsid w:val="040708A7"/>
    <w:rsid w:val="0E844BEC"/>
    <w:rsid w:val="152B00A7"/>
    <w:rsid w:val="177E1BEA"/>
    <w:rsid w:val="1A5818A0"/>
    <w:rsid w:val="1C1E66A8"/>
    <w:rsid w:val="1CD77D8D"/>
    <w:rsid w:val="29EE6CA7"/>
    <w:rsid w:val="2A090F8E"/>
    <w:rsid w:val="2B191C8C"/>
    <w:rsid w:val="31F453C0"/>
    <w:rsid w:val="324B4480"/>
    <w:rsid w:val="33E50B9B"/>
    <w:rsid w:val="3640354F"/>
    <w:rsid w:val="36CC15BF"/>
    <w:rsid w:val="3B71413B"/>
    <w:rsid w:val="3BB865B6"/>
    <w:rsid w:val="3D07756A"/>
    <w:rsid w:val="3ECC7609"/>
    <w:rsid w:val="40956EC5"/>
    <w:rsid w:val="40D86573"/>
    <w:rsid w:val="40F40C45"/>
    <w:rsid w:val="42286AD4"/>
    <w:rsid w:val="470D78FA"/>
    <w:rsid w:val="49275DDE"/>
    <w:rsid w:val="59AF3EF8"/>
    <w:rsid w:val="60B560D5"/>
    <w:rsid w:val="63730465"/>
    <w:rsid w:val="65242442"/>
    <w:rsid w:val="6A7C2B9A"/>
    <w:rsid w:val="6C734515"/>
    <w:rsid w:val="707F1736"/>
    <w:rsid w:val="70E92792"/>
    <w:rsid w:val="733600BB"/>
    <w:rsid w:val="73BE02D8"/>
    <w:rsid w:val="76876225"/>
    <w:rsid w:val="77B05DB7"/>
    <w:rsid w:val="7C820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line="560" w:lineRule="exact"/>
      <w:ind w:firstLine="560" w:firstLineChars="200"/>
      <w:jc w:val="both"/>
    </w:pPr>
    <w:rPr>
      <w:rFonts w:ascii="Times New Roman" w:hAnsi="Times New Roman" w:eastAsia="宋体" w:cs="Times New Roman"/>
      <w:kern w:val="2"/>
      <w:sz w:val="32"/>
      <w:szCs w:val="24"/>
      <w:lang w:val="en-US" w:eastAsia="zh-CN" w:bidi="ar-SA"/>
    </w:rPr>
  </w:style>
  <w:style w:type="paragraph" w:styleId="2">
    <w:name w:val="heading 1"/>
    <w:basedOn w:val="1"/>
    <w:next w:val="1"/>
    <w:autoRedefine/>
    <w:qFormat/>
    <w:uiPriority w:val="0"/>
    <w:pPr>
      <w:spacing w:line="600" w:lineRule="exact"/>
      <w:ind w:firstLine="200" w:firstLineChars="200"/>
      <w:jc w:val="left"/>
      <w:outlineLvl w:val="0"/>
    </w:pPr>
    <w:rPr>
      <w:rFonts w:hint="eastAsia" w:ascii="宋体" w:hAnsi="宋体" w:eastAsia="黑体"/>
      <w:kern w:val="44"/>
      <w:sz w:val="32"/>
      <w:szCs w:val="48"/>
    </w:rPr>
  </w:style>
  <w:style w:type="paragraph" w:styleId="3">
    <w:name w:val="heading 2"/>
    <w:basedOn w:val="1"/>
    <w:next w:val="1"/>
    <w:autoRedefine/>
    <w:qFormat/>
    <w:uiPriority w:val="0"/>
    <w:pPr>
      <w:keepNext/>
      <w:keepLines/>
      <w:spacing w:line="600" w:lineRule="exact"/>
      <w:ind w:firstLine="200" w:firstLineChars="200"/>
      <w:outlineLvl w:val="1"/>
    </w:pPr>
    <w:rPr>
      <w:rFonts w:ascii="Calibri Light" w:hAnsi="Calibri Light" w:eastAsia="楷体"/>
      <w:bCs/>
      <w:sz w:val="32"/>
      <w:szCs w:val="32"/>
    </w:rPr>
  </w:style>
  <w:style w:type="paragraph" w:styleId="4">
    <w:name w:val="heading 3"/>
    <w:basedOn w:val="1"/>
    <w:next w:val="1"/>
    <w:link w:val="17"/>
    <w:qFormat/>
    <w:uiPriority w:val="0"/>
    <w:pPr>
      <w:keepNext/>
      <w:keepLines/>
      <w:spacing w:line="560" w:lineRule="exact"/>
      <w:ind w:firstLine="200" w:firstLineChars="200"/>
      <w:outlineLvl w:val="2"/>
    </w:pPr>
    <w:rPr>
      <w:rFonts w:ascii="Times New Roman" w:hAnsi="Times New Roman" w:eastAsia="仿宋_GB2312"/>
      <w:b/>
      <w:bCs/>
      <w:kern w:val="0"/>
      <w:sz w:val="32"/>
      <w:szCs w:val="32"/>
    </w:rPr>
  </w:style>
  <w:style w:type="character" w:default="1" w:styleId="14">
    <w:name w:val="Default Paragraph Font"/>
    <w:autoRedefine/>
    <w:semiHidden/>
    <w:qFormat/>
    <w:uiPriority w:val="0"/>
  </w:style>
  <w:style w:type="table" w:default="1" w:styleId="13">
    <w:name w:val="Normal Table"/>
    <w:autoRedefine/>
    <w:semiHidden/>
    <w:qFormat/>
    <w:uiPriority w:val="0"/>
    <w:tblPr>
      <w:tblCellMar>
        <w:top w:w="0" w:type="dxa"/>
        <w:left w:w="108" w:type="dxa"/>
        <w:bottom w:w="0" w:type="dxa"/>
        <w:right w:w="108" w:type="dxa"/>
      </w:tblCellMar>
    </w:tblPr>
  </w:style>
  <w:style w:type="paragraph" w:styleId="5">
    <w:name w:val="Body Text"/>
    <w:basedOn w:val="1"/>
    <w:next w:val="6"/>
    <w:autoRedefine/>
    <w:qFormat/>
    <w:uiPriority w:val="0"/>
    <w:pPr>
      <w:spacing w:line="560" w:lineRule="exact"/>
      <w:ind w:firstLine="640" w:firstLineChars="200"/>
    </w:pPr>
    <w:rPr>
      <w:rFonts w:eastAsia="仿宋_GB2312"/>
      <w:sz w:val="32"/>
    </w:rPr>
  </w:style>
  <w:style w:type="paragraph" w:styleId="6">
    <w:name w:val="Body Text 2"/>
    <w:basedOn w:val="1"/>
    <w:next w:val="5"/>
    <w:autoRedefine/>
    <w:unhideWhenUsed/>
    <w:qFormat/>
    <w:uiPriority w:val="0"/>
    <w:pPr>
      <w:spacing w:after="120" w:line="480" w:lineRule="auto"/>
    </w:pPr>
  </w:style>
  <w:style w:type="paragraph" w:styleId="7">
    <w:name w:val="Body Text Indent"/>
    <w:basedOn w:val="1"/>
    <w:autoRedefine/>
    <w:qFormat/>
    <w:uiPriority w:val="0"/>
    <w:pPr>
      <w:tabs>
        <w:tab w:val="left" w:pos="1230"/>
      </w:tabs>
      <w:ind w:firstLine="560" w:firstLineChars="200"/>
    </w:pPr>
    <w:rPr>
      <w:rFonts w:ascii="宋体" w:hAnsi="宋体"/>
      <w:sz w:val="28"/>
      <w:szCs w:val="24"/>
    </w:rPr>
  </w:style>
  <w:style w:type="paragraph" w:styleId="8">
    <w:name w:val="Plain Text"/>
    <w:basedOn w:val="1"/>
    <w:autoRedefine/>
    <w:qFormat/>
    <w:uiPriority w:val="0"/>
    <w:rPr>
      <w:rFonts w:ascii="宋体" w:hAnsi="Courier New"/>
      <w:szCs w:val="20"/>
    </w:rPr>
  </w:style>
  <w:style w:type="paragraph" w:styleId="9">
    <w:name w:val="footer"/>
    <w:basedOn w:val="1"/>
    <w:autoRedefine/>
    <w:qFormat/>
    <w:uiPriority w:val="99"/>
    <w:pPr>
      <w:tabs>
        <w:tab w:val="center" w:pos="4153"/>
        <w:tab w:val="right" w:pos="8306"/>
      </w:tabs>
      <w:snapToGrid w:val="0"/>
      <w:jc w:val="left"/>
    </w:pPr>
    <w:rPr>
      <w:sz w:val="18"/>
      <w:szCs w:val="18"/>
    </w:rPr>
  </w:style>
  <w:style w:type="paragraph" w:styleId="10">
    <w:name w:val="header"/>
    <w:basedOn w:val="1"/>
    <w:autoRedefine/>
    <w:qFormat/>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11">
    <w:name w:val="footnote text"/>
    <w:basedOn w:val="1"/>
    <w:autoRedefine/>
    <w:unhideWhenUsed/>
    <w:qFormat/>
    <w:uiPriority w:val="99"/>
    <w:pPr>
      <w:snapToGrid w:val="0"/>
      <w:jc w:val="left"/>
    </w:pPr>
    <w:rPr>
      <w:sz w:val="18"/>
      <w:szCs w:val="18"/>
    </w:rPr>
  </w:style>
  <w:style w:type="paragraph" w:styleId="12">
    <w:name w:val="Body Text First Indent 2"/>
    <w:basedOn w:val="7"/>
    <w:next w:val="1"/>
    <w:autoRedefine/>
    <w:qFormat/>
    <w:uiPriority w:val="0"/>
    <w:pPr>
      <w:widowControl w:val="0"/>
      <w:autoSpaceDE w:val="0"/>
      <w:autoSpaceDN w:val="0"/>
      <w:spacing w:before="0" w:beforeAutospacing="0" w:after="120" w:afterAutospacing="0" w:line="240" w:lineRule="auto"/>
      <w:ind w:left="420" w:leftChars="200" w:firstLine="420" w:firstLineChars="200"/>
    </w:pPr>
    <w:rPr>
      <w:rFonts w:cs="宋体"/>
      <w:color w:val="auto"/>
      <w:sz w:val="22"/>
      <w:lang w:eastAsia="en-US"/>
    </w:rPr>
  </w:style>
  <w:style w:type="paragraph" w:customStyle="1" w:styleId="15">
    <w:name w:val="Body Text First Indent_48b2488d-5093-4c6a-b3c1-06c22fd07939"/>
    <w:basedOn w:val="5"/>
    <w:autoRedefine/>
    <w:qFormat/>
    <w:uiPriority w:val="0"/>
    <w:pPr>
      <w:widowControl w:val="0"/>
      <w:tabs>
        <w:tab w:val="left" w:pos="2250"/>
      </w:tabs>
      <w:suppressAutoHyphens/>
      <w:spacing w:before="0" w:after="0" w:line="600" w:lineRule="exact"/>
      <w:ind w:firstLine="420"/>
      <w:jc w:val="both"/>
    </w:pPr>
    <w:rPr>
      <w:rFonts w:ascii="Times New Roman" w:hAnsi="Times New Roman" w:eastAsia="宋体" w:cs="Times New Roman"/>
      <w:bCs/>
      <w:kern w:val="2"/>
      <w:sz w:val="30"/>
      <w:szCs w:val="24"/>
      <w:lang w:val="en-US" w:eastAsia="zh-CN" w:bidi="ar-SA"/>
    </w:rPr>
  </w:style>
  <w:style w:type="paragraph" w:styleId="16">
    <w:name w:val="No Spacing"/>
    <w:autoRedefine/>
    <w:qFormat/>
    <w:uiPriority w:val="1"/>
    <w:pPr>
      <w:widowControl w:val="0"/>
    </w:pPr>
    <w:rPr>
      <w:rFonts w:ascii="Times New Roman" w:hAnsi="Times New Roman" w:eastAsia="Times New Roman" w:cs="Times New Roman"/>
      <w:color w:val="000000"/>
      <w:sz w:val="24"/>
      <w:szCs w:val="24"/>
      <w:lang w:val="en-US" w:eastAsia="en-US" w:bidi="en-US"/>
    </w:rPr>
  </w:style>
  <w:style w:type="character" w:customStyle="1" w:styleId="17">
    <w:name w:val="标题 3 Char"/>
    <w:link w:val="4"/>
    <w:autoRedefine/>
    <w:qFormat/>
    <w:uiPriority w:val="0"/>
    <w:rPr>
      <w:rFonts w:ascii="Times New Roman" w:hAnsi="Times New Roman" w:eastAsia="仿宋_GB2312"/>
      <w:b/>
      <w:bCs/>
      <w:kern w:val="0"/>
      <w:sz w:val="32"/>
      <w:szCs w:val="32"/>
    </w:rPr>
  </w:style>
  <w:style w:type="paragraph" w:styleId="18">
    <w:name w:val="List Paragraph"/>
    <w:basedOn w:val="1"/>
    <w:autoRedefine/>
    <w:qFormat/>
    <w:uiPriority w:val="34"/>
    <w:pPr>
      <w:ind w:firstLine="420" w:firstLineChars="200"/>
    </w:pPr>
  </w:style>
  <w:style w:type="paragraph" w:customStyle="1" w:styleId="19">
    <w:name w:val="Table Paragraph"/>
    <w:basedOn w:val="1"/>
    <w:autoRedefine/>
    <w:qFormat/>
    <w:uiPriority w:val="1"/>
    <w:pPr>
      <w:spacing w:before="99"/>
      <w:ind w:left="7"/>
      <w:jc w:val="center"/>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0" Type="http://schemas.openxmlformats.org/officeDocument/2006/relationships/fontTable" Target="fontTable.xml"/><Relationship Id="rId5" Type="http://schemas.openxmlformats.org/officeDocument/2006/relationships/header" Target="head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oleObject" Target="embeddings/oleObject19.bin"/><Relationship Id="rId46" Type="http://schemas.openxmlformats.org/officeDocument/2006/relationships/image" Target="media/image18.wmf"/><Relationship Id="rId45" Type="http://schemas.openxmlformats.org/officeDocument/2006/relationships/oleObject" Target="embeddings/oleObject18.bin"/><Relationship Id="rId44" Type="http://schemas.openxmlformats.org/officeDocument/2006/relationships/image" Target="media/image17.wmf"/><Relationship Id="rId43" Type="http://schemas.openxmlformats.org/officeDocument/2006/relationships/oleObject" Target="embeddings/oleObject17.bin"/><Relationship Id="rId42" Type="http://schemas.openxmlformats.org/officeDocument/2006/relationships/image" Target="media/image16.wmf"/><Relationship Id="rId41" Type="http://schemas.openxmlformats.org/officeDocument/2006/relationships/oleObject" Target="embeddings/oleObject16.bin"/><Relationship Id="rId40" Type="http://schemas.openxmlformats.org/officeDocument/2006/relationships/image" Target="media/image15.wmf"/><Relationship Id="rId4" Type="http://schemas.openxmlformats.org/officeDocument/2006/relationships/endnotes" Target="endnotes.xml"/><Relationship Id="rId39" Type="http://schemas.openxmlformats.org/officeDocument/2006/relationships/oleObject" Target="embeddings/oleObject15.bin"/><Relationship Id="rId38" Type="http://schemas.openxmlformats.org/officeDocument/2006/relationships/image" Target="media/image14.wmf"/><Relationship Id="rId37" Type="http://schemas.openxmlformats.org/officeDocument/2006/relationships/oleObject" Target="embeddings/oleObject14.bin"/><Relationship Id="rId36" Type="http://schemas.openxmlformats.org/officeDocument/2006/relationships/image" Target="media/image13.wmf"/><Relationship Id="rId35" Type="http://schemas.openxmlformats.org/officeDocument/2006/relationships/oleObject" Target="embeddings/oleObject13.bin"/><Relationship Id="rId34" Type="http://schemas.openxmlformats.org/officeDocument/2006/relationships/image" Target="media/image12.wmf"/><Relationship Id="rId33" Type="http://schemas.openxmlformats.org/officeDocument/2006/relationships/oleObject" Target="embeddings/oleObject12.bin"/><Relationship Id="rId32" Type="http://schemas.openxmlformats.org/officeDocument/2006/relationships/image" Target="media/image11.wmf"/><Relationship Id="rId31" Type="http://schemas.openxmlformats.org/officeDocument/2006/relationships/oleObject" Target="embeddings/oleObject11.bin"/><Relationship Id="rId30" Type="http://schemas.openxmlformats.org/officeDocument/2006/relationships/image" Target="media/image10.wmf"/><Relationship Id="rId3" Type="http://schemas.openxmlformats.org/officeDocument/2006/relationships/footnotes" Target="footnotes.xml"/><Relationship Id="rId29" Type="http://schemas.openxmlformats.org/officeDocument/2006/relationships/oleObject" Target="embeddings/oleObject10.bin"/><Relationship Id="rId28" Type="http://schemas.openxmlformats.org/officeDocument/2006/relationships/image" Target="media/image9.wmf"/><Relationship Id="rId27" Type="http://schemas.openxmlformats.org/officeDocument/2006/relationships/oleObject" Target="embeddings/oleObject9.bin"/><Relationship Id="rId26" Type="http://schemas.openxmlformats.org/officeDocument/2006/relationships/image" Target="media/image8.wmf"/><Relationship Id="rId25" Type="http://schemas.openxmlformats.org/officeDocument/2006/relationships/oleObject" Target="embeddings/oleObject8.bin"/><Relationship Id="rId24" Type="http://schemas.openxmlformats.org/officeDocument/2006/relationships/image" Target="media/image7.wmf"/><Relationship Id="rId23" Type="http://schemas.openxmlformats.org/officeDocument/2006/relationships/oleObject" Target="embeddings/oleObject7.bin"/><Relationship Id="rId22" Type="http://schemas.openxmlformats.org/officeDocument/2006/relationships/image" Target="media/image6.wmf"/><Relationship Id="rId21" Type="http://schemas.openxmlformats.org/officeDocument/2006/relationships/oleObject" Target="embeddings/oleObject6.bin"/><Relationship Id="rId20" Type="http://schemas.openxmlformats.org/officeDocument/2006/relationships/image" Target="media/image5.wmf"/><Relationship Id="rId2" Type="http://schemas.openxmlformats.org/officeDocument/2006/relationships/settings" Target="settings.xml"/><Relationship Id="rId19" Type="http://schemas.openxmlformats.org/officeDocument/2006/relationships/oleObject" Target="embeddings/oleObject5.bin"/><Relationship Id="rId18" Type="http://schemas.openxmlformats.org/officeDocument/2006/relationships/image" Target="media/image4.wmf"/><Relationship Id="rId17" Type="http://schemas.openxmlformats.org/officeDocument/2006/relationships/oleObject" Target="embeddings/oleObject4.bin"/><Relationship Id="rId16" Type="http://schemas.openxmlformats.org/officeDocument/2006/relationships/image" Target="media/image3.wmf"/><Relationship Id="rId15" Type="http://schemas.openxmlformats.org/officeDocument/2006/relationships/oleObject" Target="embeddings/oleObject3.bin"/><Relationship Id="rId14" Type="http://schemas.openxmlformats.org/officeDocument/2006/relationships/image" Target="media/image2.wmf"/><Relationship Id="rId13" Type="http://schemas.openxmlformats.org/officeDocument/2006/relationships/oleObject" Target="embeddings/oleObject2.bin"/><Relationship Id="rId12" Type="http://schemas.openxmlformats.org/officeDocument/2006/relationships/image" Target="media/image1.wmf"/><Relationship Id="rId11" Type="http://schemas.openxmlformats.org/officeDocument/2006/relationships/oleObject" Target="embeddings/oleObject1.bin"/><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Info spid="_x0000_s1027"/>
    <customShpInfo spid="_x0000_s1028"/>
    <customShpInfo spid="_x0000_s1029"/>
    <customShpInfo spid="_x0000_s1030"/>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13439</Words>
  <Characters>14689</Characters>
  <Lines>0</Lines>
  <Paragraphs>0</Paragraphs>
  <TotalTime>2</TotalTime>
  <ScaleCrop>false</ScaleCrop>
  <LinksUpToDate>false</LinksUpToDate>
  <CharactersWithSpaces>14742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2023-04-19T08:16:00Z</dcterms:created>
  <dc:creator>Administrator</dc:creator>
  <cp:lastModifiedBy>A郭</cp:lastModifiedBy>
  <cp:lastPrinted>2024-04-26T10:03:00Z</cp:lastPrinted>
  <dcterms:modified xsi:type="dcterms:W3CDTF">2025-07-11T02:21:42Z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9C3D817CBAA646168CEC2DC6383F81C9_13</vt:lpwstr>
  </property>
  <property fmtid="{D5CDD505-2E9C-101B-9397-08002B2CF9AE}" pid="4" name="KSOTemplateDocerSaveRecord">
    <vt:lpwstr>eyJoZGlkIjoiYWZlYWYwMjViMzczOGZjY2I1YzQ4OTA5Y2ZiNjQ2NmQiLCJ1c2VySWQiOiIxMDY5MzU1NzAzIn0=</vt:lpwstr>
  </property>
</Properties>
</file>